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440" w:type="dxa"/>
        <w:tblInd w:w="-572" w:type="dxa"/>
        <w:tblLook w:val="04A0" w:firstRow="1" w:lastRow="0" w:firstColumn="1" w:lastColumn="0" w:noHBand="0" w:noVBand="1"/>
      </w:tblPr>
      <w:tblGrid>
        <w:gridCol w:w="610"/>
        <w:gridCol w:w="1828"/>
        <w:gridCol w:w="6432"/>
        <w:gridCol w:w="6570"/>
      </w:tblGrid>
      <w:tr w:rsidR="008F5CA8" w:rsidRPr="008F5CA8" w14:paraId="51BC7DBD" w14:textId="1332C039" w:rsidTr="008F5CA8">
        <w:trPr>
          <w:tblHeader/>
        </w:trPr>
        <w:tc>
          <w:tcPr>
            <w:tcW w:w="610" w:type="dxa"/>
          </w:tcPr>
          <w:p w14:paraId="2CC4E033" w14:textId="78057FC4" w:rsidR="008F5CA8" w:rsidRPr="008F5CA8" w:rsidRDefault="008F5CA8" w:rsidP="003339B5">
            <w:pPr>
              <w:jc w:val="center"/>
              <w:rPr>
                <w:rFonts w:ascii="Arial" w:hAnsi="Arial" w:cs="Arial"/>
                <w:b/>
                <w:bCs/>
              </w:rPr>
            </w:pPr>
            <w:r w:rsidRPr="008F5CA8">
              <w:rPr>
                <w:rFonts w:ascii="Arial" w:hAnsi="Arial" w:cs="Arial"/>
                <w:b/>
                <w:bCs/>
              </w:rPr>
              <w:t>Sl. No.</w:t>
            </w:r>
          </w:p>
        </w:tc>
        <w:tc>
          <w:tcPr>
            <w:tcW w:w="1828" w:type="dxa"/>
          </w:tcPr>
          <w:p w14:paraId="17D9D65A" w14:textId="664A8590" w:rsidR="008F5CA8" w:rsidRPr="008F5CA8" w:rsidRDefault="008F5CA8" w:rsidP="003339B5">
            <w:pPr>
              <w:jc w:val="center"/>
              <w:rPr>
                <w:rFonts w:ascii="Arial" w:hAnsi="Arial" w:cs="Arial"/>
                <w:b/>
                <w:bCs/>
              </w:rPr>
            </w:pPr>
            <w:r w:rsidRPr="008F5CA8">
              <w:rPr>
                <w:rFonts w:ascii="Arial" w:hAnsi="Arial" w:cs="Arial"/>
                <w:b/>
                <w:bCs/>
              </w:rPr>
              <w:t>Clause Ref. No.</w:t>
            </w:r>
          </w:p>
        </w:tc>
        <w:tc>
          <w:tcPr>
            <w:tcW w:w="6432" w:type="dxa"/>
          </w:tcPr>
          <w:p w14:paraId="0FC34861" w14:textId="720CEC9C" w:rsidR="008F5CA8" w:rsidRPr="008F5CA8" w:rsidRDefault="008F5CA8" w:rsidP="003339B5">
            <w:pPr>
              <w:jc w:val="center"/>
              <w:rPr>
                <w:rFonts w:ascii="Arial" w:hAnsi="Arial" w:cs="Arial"/>
                <w:b/>
                <w:bCs/>
              </w:rPr>
            </w:pPr>
            <w:r w:rsidRPr="008F5CA8">
              <w:rPr>
                <w:rFonts w:ascii="Arial" w:hAnsi="Arial" w:cs="Arial"/>
                <w:b/>
                <w:bCs/>
              </w:rPr>
              <w:t>Query</w:t>
            </w:r>
          </w:p>
        </w:tc>
        <w:tc>
          <w:tcPr>
            <w:tcW w:w="6570" w:type="dxa"/>
            <w:shd w:val="clear" w:color="auto" w:fill="auto"/>
          </w:tcPr>
          <w:p w14:paraId="1D051557" w14:textId="3EDBC004" w:rsidR="008F5CA8" w:rsidRPr="008F5CA8" w:rsidRDefault="008F5CA8" w:rsidP="003339B5">
            <w:pPr>
              <w:jc w:val="center"/>
              <w:rPr>
                <w:rFonts w:ascii="Arial" w:hAnsi="Arial" w:cs="Arial"/>
                <w:b/>
                <w:bCs/>
              </w:rPr>
            </w:pPr>
            <w:r w:rsidRPr="008F5CA8">
              <w:rPr>
                <w:rFonts w:ascii="Arial" w:hAnsi="Arial" w:cs="Arial"/>
                <w:b/>
                <w:bCs/>
              </w:rPr>
              <w:t>POWERGRID Clarifications</w:t>
            </w:r>
          </w:p>
        </w:tc>
      </w:tr>
      <w:tr w:rsidR="002738DA" w:rsidRPr="002738DA" w14:paraId="5833B455" w14:textId="77777777" w:rsidTr="008F5CA8">
        <w:tc>
          <w:tcPr>
            <w:tcW w:w="610" w:type="dxa"/>
          </w:tcPr>
          <w:p w14:paraId="41488B95" w14:textId="32BB56C4" w:rsidR="002738DA" w:rsidRPr="002738DA" w:rsidRDefault="002738DA" w:rsidP="008702A8">
            <w:pPr>
              <w:jc w:val="both"/>
              <w:rPr>
                <w:rFonts w:ascii="Arial" w:hAnsi="Arial" w:cs="Arial"/>
              </w:rPr>
            </w:pPr>
            <w:r w:rsidRPr="002738DA">
              <w:rPr>
                <w:rFonts w:ascii="Arial" w:hAnsi="Arial" w:cs="Arial"/>
              </w:rPr>
              <w:t>1.</w:t>
            </w:r>
          </w:p>
        </w:tc>
        <w:tc>
          <w:tcPr>
            <w:tcW w:w="1828" w:type="dxa"/>
            <w:vMerge w:val="restart"/>
          </w:tcPr>
          <w:p w14:paraId="3280F731" w14:textId="5729CF2E" w:rsidR="002738DA" w:rsidRPr="002738DA" w:rsidRDefault="002738DA" w:rsidP="00B33957">
            <w:pPr>
              <w:shd w:val="clear" w:color="auto" w:fill="FFFFFF"/>
              <w:spacing w:line="253" w:lineRule="atLeast"/>
              <w:jc w:val="both"/>
              <w:rPr>
                <w:rFonts w:ascii="Arial" w:hAnsi="Arial" w:cs="Arial"/>
                <w:color w:val="212121"/>
                <w:lang w:eastAsia="en-IN"/>
              </w:rPr>
            </w:pPr>
            <w:r w:rsidRPr="002738DA">
              <w:rPr>
                <w:rFonts w:ascii="Arial" w:eastAsia="Arial" w:hAnsi="Arial" w:cs="Arial"/>
              </w:rPr>
              <w:t xml:space="preserve">Clause 3 of </w:t>
            </w:r>
            <w:proofErr w:type="spellStart"/>
            <w:r w:rsidRPr="002738DA">
              <w:rPr>
                <w:rFonts w:ascii="Arial" w:eastAsia="Arial" w:hAnsi="Arial" w:cs="Arial"/>
              </w:rPr>
              <w:t>RfP</w:t>
            </w:r>
            <w:proofErr w:type="spellEnd"/>
            <w:r w:rsidRPr="002738DA">
              <w:rPr>
                <w:rFonts w:ascii="Arial" w:eastAsia="Arial" w:hAnsi="Arial" w:cs="Arial"/>
              </w:rPr>
              <w:t xml:space="preserve"> Documents</w:t>
            </w:r>
          </w:p>
        </w:tc>
        <w:tc>
          <w:tcPr>
            <w:tcW w:w="6432" w:type="dxa"/>
          </w:tcPr>
          <w:p w14:paraId="62684CE8" w14:textId="209D655A" w:rsidR="002738DA" w:rsidRPr="002738DA" w:rsidRDefault="002738DA" w:rsidP="000B156E">
            <w:pPr>
              <w:shd w:val="clear" w:color="auto" w:fill="FFFFFF"/>
              <w:spacing w:line="253" w:lineRule="atLeast"/>
              <w:jc w:val="both"/>
              <w:rPr>
                <w:rFonts w:ascii="Arial" w:hAnsi="Arial" w:cs="Arial"/>
              </w:rPr>
            </w:pPr>
            <w:r w:rsidRPr="002738DA">
              <w:rPr>
                <w:rFonts w:ascii="Arial" w:hAnsi="Arial" w:cs="Arial"/>
              </w:rPr>
              <w:t>xxx needs to do continuous monitoring of the assigned rating till the earlier of the date that the Rating assigned is withdrawn or the date that there are no longer any obligations outstanding under the rated facility, as per SEBI guidelines.</w:t>
            </w:r>
          </w:p>
          <w:p w14:paraId="448D7DCB" w14:textId="77777777" w:rsidR="002738DA" w:rsidRPr="002738DA" w:rsidRDefault="002738DA" w:rsidP="000B156E">
            <w:pPr>
              <w:shd w:val="clear" w:color="auto" w:fill="FFFFFF"/>
              <w:spacing w:line="253" w:lineRule="atLeast"/>
              <w:jc w:val="both"/>
              <w:rPr>
                <w:rFonts w:ascii="Arial" w:hAnsi="Arial" w:cs="Arial"/>
              </w:rPr>
            </w:pPr>
          </w:p>
          <w:p w14:paraId="29D208CC" w14:textId="77777777" w:rsidR="002738DA" w:rsidRPr="002738DA" w:rsidRDefault="002738DA" w:rsidP="000B156E">
            <w:pPr>
              <w:shd w:val="clear" w:color="auto" w:fill="FFFFFF"/>
              <w:spacing w:line="253" w:lineRule="atLeast"/>
              <w:jc w:val="both"/>
              <w:rPr>
                <w:rFonts w:ascii="Arial" w:hAnsi="Arial" w:cs="Arial"/>
              </w:rPr>
            </w:pPr>
            <w:r w:rsidRPr="002738DA">
              <w:rPr>
                <w:rFonts w:ascii="Arial" w:hAnsi="Arial" w:cs="Arial"/>
              </w:rPr>
              <w:t>Any withdrawal of ratings will be as per SEBI Guidelines.</w:t>
            </w:r>
          </w:p>
          <w:p w14:paraId="17E53B2D" w14:textId="09E4CE7B" w:rsidR="002738DA" w:rsidRPr="002738DA" w:rsidRDefault="002738DA" w:rsidP="000B156E">
            <w:pPr>
              <w:shd w:val="clear" w:color="auto" w:fill="FFFFFF"/>
              <w:spacing w:line="253" w:lineRule="atLeast"/>
              <w:jc w:val="both"/>
              <w:rPr>
                <w:rFonts w:ascii="Arial" w:hAnsi="Arial" w:cs="Arial"/>
                <w:color w:val="212121"/>
                <w:lang w:eastAsia="en-IN"/>
              </w:rPr>
            </w:pPr>
          </w:p>
        </w:tc>
        <w:tc>
          <w:tcPr>
            <w:tcW w:w="6570" w:type="dxa"/>
            <w:shd w:val="clear" w:color="auto" w:fill="auto"/>
          </w:tcPr>
          <w:p w14:paraId="196C9983" w14:textId="77164790" w:rsidR="002738DA" w:rsidRPr="002738DA" w:rsidRDefault="002738DA" w:rsidP="005F773D">
            <w:pPr>
              <w:jc w:val="both"/>
              <w:rPr>
                <w:rFonts w:ascii="Arial" w:hAnsi="Arial" w:cs="Arial"/>
              </w:rPr>
            </w:pPr>
            <w:r w:rsidRPr="002738DA">
              <w:rPr>
                <w:rFonts w:ascii="Arial" w:hAnsi="Arial" w:cs="Arial"/>
              </w:rPr>
              <w:t xml:space="preserve">In this regard, provisions of </w:t>
            </w:r>
            <w:proofErr w:type="spellStart"/>
            <w:r w:rsidRPr="002738DA">
              <w:rPr>
                <w:rFonts w:ascii="Arial" w:hAnsi="Arial" w:cs="Arial"/>
              </w:rPr>
              <w:t>RfP</w:t>
            </w:r>
            <w:proofErr w:type="spellEnd"/>
            <w:r w:rsidRPr="002738DA">
              <w:rPr>
                <w:rFonts w:ascii="Arial" w:hAnsi="Arial" w:cs="Arial"/>
              </w:rPr>
              <w:t xml:space="preserve"> Documents are amply clear and shall remain unchanged. </w:t>
            </w:r>
          </w:p>
          <w:p w14:paraId="3B3E4DB6" w14:textId="77777777" w:rsidR="002738DA" w:rsidRPr="002738DA" w:rsidRDefault="002738DA" w:rsidP="008702A8">
            <w:pPr>
              <w:jc w:val="both"/>
              <w:rPr>
                <w:rFonts w:ascii="Arial" w:hAnsi="Arial" w:cs="Arial"/>
              </w:rPr>
            </w:pPr>
          </w:p>
          <w:p w14:paraId="501BDE80" w14:textId="51CE8A4D" w:rsidR="002738DA" w:rsidRPr="002738DA" w:rsidRDefault="002738DA" w:rsidP="008702A8">
            <w:pPr>
              <w:jc w:val="both"/>
              <w:rPr>
                <w:rFonts w:ascii="Arial" w:hAnsi="Arial" w:cs="Arial"/>
              </w:rPr>
            </w:pPr>
          </w:p>
        </w:tc>
      </w:tr>
      <w:tr w:rsidR="002738DA" w:rsidRPr="008F5CA8" w14:paraId="626A9079" w14:textId="77777777" w:rsidTr="008F5CA8">
        <w:tc>
          <w:tcPr>
            <w:tcW w:w="610" w:type="dxa"/>
          </w:tcPr>
          <w:p w14:paraId="1B75BC88" w14:textId="07C69CD5" w:rsidR="002738DA" w:rsidRPr="002738DA" w:rsidRDefault="002738DA" w:rsidP="008702A8">
            <w:pPr>
              <w:jc w:val="both"/>
              <w:rPr>
                <w:rFonts w:ascii="Arial" w:hAnsi="Arial" w:cs="Arial"/>
              </w:rPr>
            </w:pPr>
            <w:r w:rsidRPr="002738DA">
              <w:rPr>
                <w:rFonts w:ascii="Arial" w:hAnsi="Arial" w:cs="Arial"/>
              </w:rPr>
              <w:t>2.</w:t>
            </w:r>
          </w:p>
        </w:tc>
        <w:tc>
          <w:tcPr>
            <w:tcW w:w="1828" w:type="dxa"/>
            <w:vMerge/>
          </w:tcPr>
          <w:p w14:paraId="0ECE72CB" w14:textId="3912C2AC" w:rsidR="002738DA" w:rsidRPr="002738DA" w:rsidRDefault="002738DA" w:rsidP="00B33957">
            <w:pPr>
              <w:shd w:val="clear" w:color="auto" w:fill="FFFFFF"/>
              <w:spacing w:line="253" w:lineRule="atLeast"/>
              <w:jc w:val="both"/>
              <w:rPr>
                <w:rFonts w:ascii="Arial" w:eastAsia="Arial" w:hAnsi="Arial" w:cs="Arial"/>
              </w:rPr>
            </w:pPr>
          </w:p>
        </w:tc>
        <w:tc>
          <w:tcPr>
            <w:tcW w:w="6432" w:type="dxa"/>
          </w:tcPr>
          <w:p w14:paraId="74F44F77" w14:textId="77777777" w:rsidR="002738DA" w:rsidRPr="002738DA" w:rsidRDefault="002738DA" w:rsidP="000B156E">
            <w:pPr>
              <w:shd w:val="clear" w:color="auto" w:fill="FFFFFF"/>
              <w:spacing w:line="253" w:lineRule="atLeast"/>
              <w:jc w:val="both"/>
              <w:rPr>
                <w:rFonts w:ascii="Arial" w:hAnsi="Arial" w:cs="Arial"/>
              </w:rPr>
            </w:pPr>
            <w:r w:rsidRPr="002738DA">
              <w:rPr>
                <w:rFonts w:ascii="Arial" w:hAnsi="Arial" w:cs="Arial"/>
              </w:rPr>
              <w:t>Request Power Grid to change this to "The Initial Rating of Facility shall be completed within 10 working days from the date of sharing of requisite information, including management meetings and any follow-up information"</w:t>
            </w:r>
          </w:p>
          <w:p w14:paraId="211690DE" w14:textId="54A26472" w:rsidR="002738DA" w:rsidRPr="002738DA" w:rsidRDefault="002738DA" w:rsidP="000B156E">
            <w:pPr>
              <w:shd w:val="clear" w:color="auto" w:fill="FFFFFF"/>
              <w:spacing w:line="253" w:lineRule="atLeast"/>
              <w:jc w:val="both"/>
              <w:rPr>
                <w:rFonts w:ascii="Arial" w:hAnsi="Arial" w:cs="Arial"/>
              </w:rPr>
            </w:pPr>
          </w:p>
        </w:tc>
        <w:tc>
          <w:tcPr>
            <w:tcW w:w="6570" w:type="dxa"/>
            <w:shd w:val="clear" w:color="auto" w:fill="auto"/>
          </w:tcPr>
          <w:p w14:paraId="7649F514" w14:textId="1207E339" w:rsidR="002738DA" w:rsidRPr="002738DA" w:rsidRDefault="002738DA" w:rsidP="005F773D">
            <w:pPr>
              <w:jc w:val="both"/>
              <w:rPr>
                <w:rFonts w:ascii="Arial" w:hAnsi="Arial" w:cs="Arial"/>
              </w:rPr>
            </w:pPr>
            <w:r w:rsidRPr="002738DA">
              <w:rPr>
                <w:rFonts w:ascii="Arial" w:hAnsi="Arial" w:cs="Arial"/>
              </w:rPr>
              <w:t xml:space="preserve">In this regard, provisions of </w:t>
            </w:r>
            <w:proofErr w:type="spellStart"/>
            <w:r w:rsidRPr="002738DA">
              <w:rPr>
                <w:rFonts w:ascii="Arial" w:hAnsi="Arial" w:cs="Arial"/>
              </w:rPr>
              <w:t>RfP</w:t>
            </w:r>
            <w:proofErr w:type="spellEnd"/>
            <w:r w:rsidRPr="002738DA">
              <w:rPr>
                <w:rFonts w:ascii="Arial" w:hAnsi="Arial" w:cs="Arial"/>
              </w:rPr>
              <w:t xml:space="preserve"> Documents shall remain unchanged. </w:t>
            </w:r>
          </w:p>
          <w:p w14:paraId="53A4C298" w14:textId="77777777" w:rsidR="002738DA" w:rsidRPr="002738DA" w:rsidRDefault="002738DA" w:rsidP="005F773D">
            <w:pPr>
              <w:jc w:val="both"/>
              <w:rPr>
                <w:rFonts w:ascii="Arial" w:hAnsi="Arial" w:cs="Arial"/>
              </w:rPr>
            </w:pPr>
          </w:p>
          <w:p w14:paraId="50378C34" w14:textId="77777777" w:rsidR="002738DA" w:rsidRPr="002738DA" w:rsidRDefault="002738DA" w:rsidP="008702A8">
            <w:pPr>
              <w:jc w:val="both"/>
              <w:rPr>
                <w:rFonts w:ascii="Arial" w:hAnsi="Arial" w:cs="Arial"/>
                <w:lang w:eastAsia="en-IN" w:bidi="hi-IN"/>
              </w:rPr>
            </w:pPr>
            <w:r w:rsidRPr="002738DA">
              <w:rPr>
                <w:rFonts w:ascii="Arial" w:hAnsi="Arial" w:cs="Arial"/>
              </w:rPr>
              <w:t xml:space="preserve">Bidders may further note that requisite data for </w:t>
            </w:r>
            <w:r w:rsidRPr="002738DA">
              <w:rPr>
                <w:rFonts w:ascii="Arial" w:hAnsi="Arial" w:cs="Arial"/>
                <w:lang w:eastAsia="en-IN" w:bidi="hi-IN"/>
              </w:rPr>
              <w:t>Initial Rating of Facility shall be provided at the time of award i.e. at the time of issuance of Notification of Award.</w:t>
            </w:r>
          </w:p>
          <w:p w14:paraId="79C0542F" w14:textId="72CA2698" w:rsidR="002738DA" w:rsidRPr="002738DA" w:rsidRDefault="002738DA" w:rsidP="008702A8">
            <w:pPr>
              <w:jc w:val="both"/>
              <w:rPr>
                <w:rFonts w:ascii="Arial" w:hAnsi="Arial" w:cs="Arial"/>
              </w:rPr>
            </w:pPr>
          </w:p>
        </w:tc>
      </w:tr>
      <w:tr w:rsidR="007A4F15" w:rsidRPr="008F5CA8" w14:paraId="4F882F42" w14:textId="77777777" w:rsidTr="008F5CA8">
        <w:tc>
          <w:tcPr>
            <w:tcW w:w="610" w:type="dxa"/>
          </w:tcPr>
          <w:p w14:paraId="6217A741" w14:textId="3BC30AB0" w:rsidR="007A4F15" w:rsidRPr="002738DA" w:rsidRDefault="00C60F4C" w:rsidP="00DA52DA">
            <w:pPr>
              <w:jc w:val="both"/>
              <w:rPr>
                <w:rFonts w:ascii="Arial" w:hAnsi="Arial" w:cs="Arial"/>
              </w:rPr>
            </w:pPr>
            <w:r w:rsidRPr="002738DA">
              <w:rPr>
                <w:rFonts w:ascii="Arial" w:hAnsi="Arial" w:cs="Arial"/>
              </w:rPr>
              <w:t>3.</w:t>
            </w:r>
          </w:p>
        </w:tc>
        <w:tc>
          <w:tcPr>
            <w:tcW w:w="1828" w:type="dxa"/>
          </w:tcPr>
          <w:p w14:paraId="0DA15117" w14:textId="102BFEDD" w:rsidR="007A4F15" w:rsidRPr="002738DA" w:rsidRDefault="007A4F15" w:rsidP="00DA52DA">
            <w:pPr>
              <w:shd w:val="clear" w:color="auto" w:fill="FFFFFF"/>
              <w:spacing w:line="253" w:lineRule="atLeast"/>
              <w:jc w:val="both"/>
              <w:rPr>
                <w:rFonts w:ascii="Arial" w:hAnsi="Arial" w:cs="Arial"/>
                <w:color w:val="212121"/>
                <w:lang w:eastAsia="en-IN"/>
              </w:rPr>
            </w:pPr>
            <w:r w:rsidRPr="002738DA">
              <w:rPr>
                <w:rFonts w:ascii="Arial" w:hAnsi="Arial" w:cs="Arial"/>
                <w:color w:val="212121"/>
                <w:lang w:eastAsia="en-IN"/>
              </w:rPr>
              <w:t xml:space="preserve">Clause 9 </w:t>
            </w:r>
            <w:r w:rsidRPr="002738DA">
              <w:rPr>
                <w:rFonts w:ascii="Arial" w:eastAsia="Arial" w:hAnsi="Arial" w:cs="Arial"/>
              </w:rPr>
              <w:t xml:space="preserve">of </w:t>
            </w:r>
            <w:proofErr w:type="spellStart"/>
            <w:r w:rsidRPr="002738DA">
              <w:rPr>
                <w:rFonts w:ascii="Arial" w:eastAsia="Arial" w:hAnsi="Arial" w:cs="Arial"/>
              </w:rPr>
              <w:t>RfP</w:t>
            </w:r>
            <w:proofErr w:type="spellEnd"/>
            <w:r w:rsidRPr="002738DA">
              <w:rPr>
                <w:rFonts w:ascii="Arial" w:eastAsia="Arial" w:hAnsi="Arial" w:cs="Arial"/>
              </w:rPr>
              <w:t xml:space="preserve"> Documents</w:t>
            </w:r>
          </w:p>
          <w:p w14:paraId="407862BF" w14:textId="77777777" w:rsidR="007A4F15" w:rsidRPr="002738DA" w:rsidRDefault="007A4F15" w:rsidP="00DA52DA">
            <w:pPr>
              <w:shd w:val="clear" w:color="auto" w:fill="FFFFFF"/>
              <w:spacing w:line="253" w:lineRule="atLeast"/>
              <w:jc w:val="both"/>
              <w:rPr>
                <w:rFonts w:ascii="Arial" w:hAnsi="Arial" w:cs="Arial"/>
                <w:color w:val="212121"/>
                <w:lang w:eastAsia="en-IN"/>
              </w:rPr>
            </w:pPr>
          </w:p>
        </w:tc>
        <w:tc>
          <w:tcPr>
            <w:tcW w:w="6432" w:type="dxa"/>
          </w:tcPr>
          <w:p w14:paraId="69A0C67C" w14:textId="77777777" w:rsidR="005F773D" w:rsidRPr="002738DA" w:rsidRDefault="005F773D" w:rsidP="005F773D">
            <w:pPr>
              <w:jc w:val="both"/>
              <w:rPr>
                <w:rFonts w:ascii="Arial" w:hAnsi="Arial" w:cs="Arial"/>
              </w:rPr>
            </w:pPr>
            <w:r w:rsidRPr="002738DA">
              <w:rPr>
                <w:rFonts w:ascii="Arial" w:hAnsi="Arial" w:cs="Arial"/>
                <w:iCs/>
              </w:rPr>
              <w:t>Request Power Grid to change this to " The fee for the initial facility rating will be payable in Indian Rupees </w:t>
            </w:r>
            <w:r w:rsidRPr="002738DA">
              <w:rPr>
                <w:rFonts w:ascii="Arial" w:hAnsi="Arial" w:cs="Arial"/>
                <w:b/>
                <w:bCs/>
                <w:iCs/>
                <w:u w:val="single"/>
              </w:rPr>
              <w:t>before</w:t>
            </w:r>
            <w:r w:rsidRPr="002738DA">
              <w:rPr>
                <w:rFonts w:ascii="Arial" w:hAnsi="Arial" w:cs="Arial"/>
                <w:iCs/>
              </w:rPr>
              <w:t> submission of the Initial Rating. The annual surveillance fee for the credit rating of the facility for the subsequent years shall be payable </w:t>
            </w:r>
            <w:r w:rsidRPr="002738DA">
              <w:rPr>
                <w:rFonts w:ascii="Arial" w:hAnsi="Arial" w:cs="Arial"/>
                <w:b/>
                <w:bCs/>
                <w:iCs/>
                <w:u w:val="single"/>
              </w:rPr>
              <w:t>before</w:t>
            </w:r>
            <w:r w:rsidRPr="002738DA">
              <w:rPr>
                <w:rFonts w:ascii="Arial" w:hAnsi="Arial" w:cs="Arial"/>
                <w:iCs/>
              </w:rPr>
              <w:t> submission of Annual surveillance Rating Report </w:t>
            </w:r>
            <w:r w:rsidRPr="002738DA">
              <w:rPr>
                <w:rFonts w:ascii="Arial" w:hAnsi="Arial" w:cs="Arial"/>
                <w:iCs/>
                <w:strike/>
              </w:rPr>
              <w:t>and its acceptance</w:t>
            </w:r>
            <w:r w:rsidRPr="002738DA">
              <w:rPr>
                <w:rFonts w:ascii="Arial" w:hAnsi="Arial" w:cs="Arial"/>
                <w:iCs/>
              </w:rPr>
              <w:t> </w:t>
            </w:r>
            <w:r w:rsidRPr="002738DA">
              <w:rPr>
                <w:rFonts w:ascii="Arial" w:hAnsi="Arial" w:cs="Arial"/>
                <w:iCs/>
                <w:strike/>
              </w:rPr>
              <w:t xml:space="preserve">by the Investment Manager of the </w:t>
            </w:r>
            <w:proofErr w:type="spellStart"/>
            <w:r w:rsidRPr="002738DA">
              <w:rPr>
                <w:rFonts w:ascii="Arial" w:hAnsi="Arial" w:cs="Arial"/>
                <w:iCs/>
                <w:strike/>
              </w:rPr>
              <w:t>PGInvIT</w:t>
            </w:r>
            <w:proofErr w:type="spellEnd"/>
            <w:r w:rsidRPr="002738DA">
              <w:rPr>
                <w:rFonts w:ascii="Arial" w:hAnsi="Arial" w:cs="Arial"/>
                <w:iCs/>
              </w:rPr>
              <w:t>. Withholding taxes, as applicable, will be deducted at the time of making payment."</w:t>
            </w:r>
          </w:p>
          <w:p w14:paraId="57EB6008" w14:textId="77777777" w:rsidR="005F773D" w:rsidRPr="002738DA" w:rsidRDefault="005F773D" w:rsidP="005F773D">
            <w:pPr>
              <w:numPr>
                <w:ilvl w:val="0"/>
                <w:numId w:val="18"/>
              </w:numPr>
              <w:spacing w:before="100" w:beforeAutospacing="1" w:after="100" w:afterAutospacing="1"/>
              <w:jc w:val="both"/>
              <w:rPr>
                <w:rFonts w:ascii="Arial" w:hAnsi="Arial" w:cs="Arial"/>
              </w:rPr>
            </w:pPr>
            <w:r w:rsidRPr="002738DA">
              <w:rPr>
                <w:rFonts w:ascii="Arial" w:hAnsi="Arial" w:cs="Arial"/>
                <w:iCs/>
              </w:rPr>
              <w:t>The initial rating fee is payable before the assignment of initial rating</w:t>
            </w:r>
          </w:p>
          <w:p w14:paraId="7BCFFCB4" w14:textId="77777777" w:rsidR="005F773D" w:rsidRPr="002738DA" w:rsidRDefault="005F773D" w:rsidP="005F773D">
            <w:pPr>
              <w:numPr>
                <w:ilvl w:val="0"/>
                <w:numId w:val="18"/>
              </w:numPr>
              <w:spacing w:before="100" w:beforeAutospacing="1" w:after="100" w:afterAutospacing="1"/>
              <w:jc w:val="both"/>
              <w:rPr>
                <w:rFonts w:ascii="Arial" w:hAnsi="Arial" w:cs="Arial"/>
              </w:rPr>
            </w:pPr>
            <w:r w:rsidRPr="002738DA">
              <w:rPr>
                <w:rFonts w:ascii="Arial" w:hAnsi="Arial" w:cs="Arial"/>
                <w:iCs/>
              </w:rPr>
              <w:t xml:space="preserve">Annual Surveillance fee is payable annually by your company. This needs to be paid by the beginning of the surveillance cycle, irrespective of </w:t>
            </w:r>
            <w:r w:rsidRPr="002738DA">
              <w:rPr>
                <w:rFonts w:ascii="Arial" w:hAnsi="Arial" w:cs="Arial"/>
                <w:iCs/>
              </w:rPr>
              <w:lastRenderedPageBreak/>
              <w:t>surveillance exercise being concluded</w:t>
            </w:r>
          </w:p>
          <w:p w14:paraId="751E7182" w14:textId="77777777" w:rsidR="005F773D" w:rsidRPr="002738DA" w:rsidRDefault="005F773D" w:rsidP="005F773D">
            <w:pPr>
              <w:numPr>
                <w:ilvl w:val="0"/>
                <w:numId w:val="18"/>
              </w:numPr>
              <w:spacing w:before="100" w:beforeAutospacing="1" w:after="100" w:afterAutospacing="1"/>
              <w:jc w:val="both"/>
              <w:rPr>
                <w:rFonts w:ascii="Arial" w:hAnsi="Arial" w:cs="Arial"/>
              </w:rPr>
            </w:pPr>
            <w:r w:rsidRPr="002738DA">
              <w:rPr>
                <w:rFonts w:ascii="Arial" w:hAnsi="Arial" w:cs="Arial"/>
                <w:iCs/>
              </w:rPr>
              <w:t>There is no linkage between acceptance of rating and fee payable. The rating fee needs to be paid by Power Grid irrespective of the rating outcome</w:t>
            </w:r>
          </w:p>
          <w:p w14:paraId="2BF58CA0" w14:textId="77777777" w:rsidR="005F773D" w:rsidRPr="002738DA" w:rsidRDefault="005F773D" w:rsidP="005F773D">
            <w:pPr>
              <w:numPr>
                <w:ilvl w:val="0"/>
                <w:numId w:val="18"/>
              </w:numPr>
              <w:spacing w:before="100" w:beforeAutospacing="1" w:after="100" w:afterAutospacing="1"/>
              <w:jc w:val="both"/>
              <w:rPr>
                <w:rFonts w:ascii="Arial" w:hAnsi="Arial" w:cs="Arial"/>
              </w:rPr>
            </w:pPr>
            <w:r w:rsidRPr="002738DA">
              <w:rPr>
                <w:rFonts w:ascii="Arial" w:hAnsi="Arial" w:cs="Arial"/>
                <w:iCs/>
              </w:rPr>
              <w:t>There are no withholding taxes</w:t>
            </w:r>
          </w:p>
          <w:p w14:paraId="65711612" w14:textId="77777777" w:rsidR="007A4F15" w:rsidRPr="002738DA" w:rsidRDefault="007A4F15" w:rsidP="005F773D">
            <w:pPr>
              <w:shd w:val="clear" w:color="auto" w:fill="FFFFFF"/>
              <w:spacing w:line="253" w:lineRule="atLeast"/>
              <w:jc w:val="both"/>
              <w:rPr>
                <w:rFonts w:ascii="Arial" w:hAnsi="Arial" w:cs="Arial"/>
                <w:lang w:eastAsia="en-IN"/>
              </w:rPr>
            </w:pPr>
          </w:p>
        </w:tc>
        <w:tc>
          <w:tcPr>
            <w:tcW w:w="6570" w:type="dxa"/>
            <w:shd w:val="clear" w:color="auto" w:fill="auto"/>
          </w:tcPr>
          <w:p w14:paraId="468B0D14" w14:textId="0FC302C3" w:rsidR="005F773D" w:rsidRPr="002738DA" w:rsidRDefault="005F773D" w:rsidP="005F773D">
            <w:pPr>
              <w:jc w:val="both"/>
              <w:rPr>
                <w:rFonts w:ascii="Arial" w:hAnsi="Arial" w:cs="Arial"/>
              </w:rPr>
            </w:pPr>
            <w:r w:rsidRPr="002738DA">
              <w:rPr>
                <w:rFonts w:ascii="Arial" w:hAnsi="Arial" w:cs="Arial"/>
              </w:rPr>
              <w:lastRenderedPageBreak/>
              <w:t xml:space="preserve">In this regard, provisions of </w:t>
            </w:r>
            <w:proofErr w:type="spellStart"/>
            <w:r w:rsidRPr="002738DA">
              <w:rPr>
                <w:rFonts w:ascii="Arial" w:hAnsi="Arial" w:cs="Arial"/>
              </w:rPr>
              <w:t>RfP</w:t>
            </w:r>
            <w:proofErr w:type="spellEnd"/>
            <w:r w:rsidRPr="002738DA">
              <w:rPr>
                <w:rFonts w:ascii="Arial" w:hAnsi="Arial" w:cs="Arial"/>
              </w:rPr>
              <w:t xml:space="preserve"> Documents read in conjunction with Amendment No 1 shall remain unchanged. </w:t>
            </w:r>
          </w:p>
          <w:p w14:paraId="3E68A4D4" w14:textId="1AEE6450" w:rsidR="007A4F15" w:rsidRDefault="007A4F15" w:rsidP="00DA52DA">
            <w:pPr>
              <w:jc w:val="both"/>
              <w:rPr>
                <w:rFonts w:ascii="Arial" w:hAnsi="Arial" w:cs="Arial"/>
              </w:rPr>
            </w:pPr>
          </w:p>
        </w:tc>
      </w:tr>
      <w:tr w:rsidR="00C60F4C" w:rsidRPr="00860FB4" w14:paraId="0A6BBBA5" w14:textId="77777777" w:rsidTr="008F5CA8">
        <w:tc>
          <w:tcPr>
            <w:tcW w:w="610" w:type="dxa"/>
          </w:tcPr>
          <w:p w14:paraId="4F3FA5DE" w14:textId="39E59A10" w:rsidR="00C60F4C" w:rsidRPr="00860FB4" w:rsidRDefault="00C60F4C" w:rsidP="00DA52DA">
            <w:pPr>
              <w:jc w:val="both"/>
              <w:rPr>
                <w:rFonts w:ascii="Arial" w:hAnsi="Arial" w:cs="Arial"/>
              </w:rPr>
            </w:pPr>
            <w:r w:rsidRPr="00860FB4">
              <w:rPr>
                <w:rFonts w:ascii="Arial" w:hAnsi="Arial" w:cs="Arial"/>
              </w:rPr>
              <w:t>4.</w:t>
            </w:r>
          </w:p>
        </w:tc>
        <w:tc>
          <w:tcPr>
            <w:tcW w:w="1828" w:type="dxa"/>
          </w:tcPr>
          <w:p w14:paraId="43209FB0" w14:textId="37923C70" w:rsidR="00C60F4C" w:rsidRPr="00860FB4" w:rsidRDefault="00C60F4C" w:rsidP="00C60F4C">
            <w:pPr>
              <w:shd w:val="clear" w:color="auto" w:fill="FFFFFF"/>
              <w:spacing w:line="253" w:lineRule="atLeast"/>
              <w:jc w:val="both"/>
              <w:rPr>
                <w:rFonts w:ascii="Arial" w:hAnsi="Arial" w:cs="Arial"/>
                <w:color w:val="212121"/>
                <w:lang w:eastAsia="en-IN"/>
              </w:rPr>
            </w:pPr>
            <w:r w:rsidRPr="00860FB4">
              <w:rPr>
                <w:rFonts w:ascii="Arial" w:hAnsi="Arial" w:cs="Arial"/>
                <w:color w:val="212121"/>
                <w:lang w:eastAsia="en-IN"/>
              </w:rPr>
              <w:t xml:space="preserve">Clause 12 </w:t>
            </w:r>
            <w:r w:rsidRPr="00860FB4">
              <w:rPr>
                <w:rFonts w:ascii="Arial" w:eastAsia="Arial" w:hAnsi="Arial" w:cs="Arial"/>
              </w:rPr>
              <w:t xml:space="preserve">of </w:t>
            </w:r>
            <w:proofErr w:type="spellStart"/>
            <w:r w:rsidRPr="00860FB4">
              <w:rPr>
                <w:rFonts w:ascii="Arial" w:eastAsia="Arial" w:hAnsi="Arial" w:cs="Arial"/>
              </w:rPr>
              <w:t>RfP</w:t>
            </w:r>
            <w:proofErr w:type="spellEnd"/>
            <w:r w:rsidRPr="00860FB4">
              <w:rPr>
                <w:rFonts w:ascii="Arial" w:eastAsia="Arial" w:hAnsi="Arial" w:cs="Arial"/>
              </w:rPr>
              <w:t xml:space="preserve"> Documents</w:t>
            </w:r>
          </w:p>
          <w:p w14:paraId="57CB2524" w14:textId="77777777" w:rsidR="00C60F4C" w:rsidRPr="00860FB4" w:rsidRDefault="00C60F4C" w:rsidP="00DA52DA">
            <w:pPr>
              <w:shd w:val="clear" w:color="auto" w:fill="FFFFFF"/>
              <w:spacing w:line="253" w:lineRule="atLeast"/>
              <w:jc w:val="both"/>
              <w:rPr>
                <w:rFonts w:ascii="Arial" w:hAnsi="Arial" w:cs="Arial"/>
                <w:color w:val="212121"/>
                <w:lang w:eastAsia="en-IN"/>
              </w:rPr>
            </w:pPr>
          </w:p>
        </w:tc>
        <w:tc>
          <w:tcPr>
            <w:tcW w:w="6432" w:type="dxa"/>
          </w:tcPr>
          <w:p w14:paraId="275CBAB5" w14:textId="56BD30A5" w:rsidR="00C60F4C" w:rsidRPr="00860FB4" w:rsidRDefault="00C60F4C" w:rsidP="005F773D">
            <w:pPr>
              <w:jc w:val="both"/>
              <w:rPr>
                <w:rFonts w:ascii="Arial" w:hAnsi="Arial" w:cs="Arial"/>
                <w:iCs/>
              </w:rPr>
            </w:pPr>
            <w:r w:rsidRPr="00860FB4">
              <w:rPr>
                <w:rFonts w:ascii="Arial" w:hAnsi="Arial" w:cs="Arial"/>
                <w:iCs/>
              </w:rPr>
              <w:t>Any withdrawal of rating or cancellation of mandate will be as per SEBI Guidelines and fees paid will be non-refundable.</w:t>
            </w:r>
          </w:p>
        </w:tc>
        <w:tc>
          <w:tcPr>
            <w:tcW w:w="6570" w:type="dxa"/>
            <w:shd w:val="clear" w:color="auto" w:fill="auto"/>
          </w:tcPr>
          <w:p w14:paraId="25979F0F" w14:textId="77777777" w:rsidR="00C60F4C" w:rsidRPr="00860FB4" w:rsidRDefault="00C60F4C" w:rsidP="00C60F4C">
            <w:pPr>
              <w:jc w:val="both"/>
              <w:rPr>
                <w:rFonts w:ascii="Arial" w:hAnsi="Arial" w:cs="Arial"/>
              </w:rPr>
            </w:pPr>
            <w:r w:rsidRPr="00860FB4">
              <w:rPr>
                <w:rFonts w:ascii="Arial" w:hAnsi="Arial" w:cs="Arial"/>
              </w:rPr>
              <w:t>In this regard, provisions of the Bidding Documents shall remain unchanged.</w:t>
            </w:r>
          </w:p>
          <w:p w14:paraId="2B73896C" w14:textId="77777777" w:rsidR="00C60F4C" w:rsidRPr="00860FB4" w:rsidRDefault="00C60F4C" w:rsidP="005F773D">
            <w:pPr>
              <w:jc w:val="both"/>
              <w:rPr>
                <w:rFonts w:ascii="Arial" w:hAnsi="Arial" w:cs="Arial"/>
              </w:rPr>
            </w:pPr>
          </w:p>
        </w:tc>
      </w:tr>
      <w:tr w:rsidR="00DF5CD5" w:rsidRPr="008F5CA8" w14:paraId="7528F76B" w14:textId="77777777" w:rsidTr="008F5CA8">
        <w:tc>
          <w:tcPr>
            <w:tcW w:w="610" w:type="dxa"/>
          </w:tcPr>
          <w:p w14:paraId="486955C7" w14:textId="093C9E75" w:rsidR="00DF5CD5" w:rsidRPr="00860FB4" w:rsidRDefault="005F3FF6" w:rsidP="00DA52DA">
            <w:pPr>
              <w:jc w:val="both"/>
              <w:rPr>
                <w:rFonts w:ascii="Arial" w:hAnsi="Arial" w:cs="Arial"/>
              </w:rPr>
            </w:pPr>
            <w:r w:rsidRPr="00860FB4">
              <w:rPr>
                <w:rFonts w:ascii="Arial" w:hAnsi="Arial" w:cs="Arial"/>
              </w:rPr>
              <w:t>5</w:t>
            </w:r>
            <w:r w:rsidR="00DF5CD5" w:rsidRPr="00860FB4">
              <w:rPr>
                <w:rFonts w:ascii="Arial" w:hAnsi="Arial" w:cs="Arial"/>
              </w:rPr>
              <w:t>.</w:t>
            </w:r>
          </w:p>
        </w:tc>
        <w:tc>
          <w:tcPr>
            <w:tcW w:w="1828" w:type="dxa"/>
          </w:tcPr>
          <w:p w14:paraId="51DC0A78" w14:textId="0C93DC77" w:rsidR="00DF5CD5" w:rsidRPr="00860FB4" w:rsidRDefault="00DF5CD5" w:rsidP="00DA52DA">
            <w:pPr>
              <w:shd w:val="clear" w:color="auto" w:fill="FFFFFF"/>
              <w:spacing w:line="253" w:lineRule="atLeast"/>
              <w:jc w:val="both"/>
              <w:rPr>
                <w:rFonts w:ascii="Arial" w:eastAsia="Arial" w:hAnsi="Arial" w:cs="Arial"/>
              </w:rPr>
            </w:pPr>
            <w:r w:rsidRPr="00860FB4">
              <w:rPr>
                <w:rFonts w:ascii="Arial" w:hAnsi="Arial" w:cs="Arial"/>
                <w:color w:val="212121"/>
                <w:lang w:eastAsia="en-IN"/>
              </w:rPr>
              <w:t xml:space="preserve">Annexure-II </w:t>
            </w:r>
            <w:r w:rsidRPr="00860FB4">
              <w:rPr>
                <w:rFonts w:ascii="Arial" w:eastAsia="Arial" w:hAnsi="Arial" w:cs="Arial"/>
              </w:rPr>
              <w:t xml:space="preserve">of </w:t>
            </w:r>
            <w:proofErr w:type="spellStart"/>
            <w:r w:rsidRPr="00860FB4">
              <w:rPr>
                <w:rFonts w:ascii="Arial" w:eastAsia="Arial" w:hAnsi="Arial" w:cs="Arial"/>
              </w:rPr>
              <w:t>RfP</w:t>
            </w:r>
            <w:proofErr w:type="spellEnd"/>
            <w:r w:rsidRPr="00860FB4">
              <w:rPr>
                <w:rFonts w:ascii="Arial" w:eastAsia="Arial" w:hAnsi="Arial" w:cs="Arial"/>
              </w:rPr>
              <w:t xml:space="preserve"> Documents</w:t>
            </w:r>
          </w:p>
          <w:p w14:paraId="1F7D7F46" w14:textId="2C886331" w:rsidR="005B7F17" w:rsidRPr="00860FB4" w:rsidRDefault="005B7F17" w:rsidP="00DA52DA">
            <w:pPr>
              <w:shd w:val="clear" w:color="auto" w:fill="FFFFFF"/>
              <w:spacing w:line="253" w:lineRule="atLeast"/>
              <w:jc w:val="both"/>
              <w:rPr>
                <w:rFonts w:ascii="Arial" w:hAnsi="Arial" w:cs="Arial"/>
                <w:color w:val="212121"/>
                <w:lang w:eastAsia="en-IN"/>
              </w:rPr>
            </w:pPr>
          </w:p>
          <w:p w14:paraId="07522293" w14:textId="329927B8" w:rsidR="005B7F17" w:rsidRPr="00860FB4" w:rsidRDefault="005B7F17" w:rsidP="00DA52DA">
            <w:pPr>
              <w:shd w:val="clear" w:color="auto" w:fill="FFFFFF"/>
              <w:spacing w:line="253" w:lineRule="atLeast"/>
              <w:jc w:val="both"/>
              <w:rPr>
                <w:rFonts w:ascii="Arial" w:hAnsi="Arial" w:cs="Arial"/>
                <w:color w:val="212121"/>
                <w:lang w:eastAsia="en-IN"/>
              </w:rPr>
            </w:pPr>
            <w:r w:rsidRPr="00860FB4">
              <w:rPr>
                <w:rFonts w:ascii="Arial" w:hAnsi="Arial" w:cs="Arial"/>
                <w:color w:val="212121"/>
                <w:lang w:eastAsia="en-IN"/>
              </w:rPr>
              <w:t xml:space="preserve">(Format for </w:t>
            </w:r>
            <w:r w:rsidR="009B2AFF" w:rsidRPr="00860FB4">
              <w:rPr>
                <w:rFonts w:ascii="Arial" w:hAnsi="Arial" w:cs="Arial"/>
                <w:color w:val="212121"/>
                <w:lang w:eastAsia="en-IN"/>
              </w:rPr>
              <w:t>Certificate</w:t>
            </w:r>
            <w:r w:rsidRPr="00860FB4">
              <w:rPr>
                <w:rFonts w:ascii="Arial" w:hAnsi="Arial" w:cs="Arial"/>
                <w:color w:val="212121"/>
                <w:lang w:eastAsia="en-IN"/>
              </w:rPr>
              <w:t>)</w:t>
            </w:r>
          </w:p>
          <w:p w14:paraId="0C0C96CD" w14:textId="77777777" w:rsidR="00DF5CD5" w:rsidRPr="00860FB4" w:rsidRDefault="00DF5CD5" w:rsidP="00DA52DA">
            <w:pPr>
              <w:shd w:val="clear" w:color="auto" w:fill="FFFFFF"/>
              <w:spacing w:line="253" w:lineRule="atLeast"/>
              <w:jc w:val="both"/>
              <w:rPr>
                <w:rFonts w:ascii="Arial" w:hAnsi="Arial" w:cs="Arial"/>
                <w:color w:val="212121"/>
                <w:lang w:eastAsia="en-IN"/>
              </w:rPr>
            </w:pPr>
          </w:p>
        </w:tc>
        <w:tc>
          <w:tcPr>
            <w:tcW w:w="6432" w:type="dxa"/>
          </w:tcPr>
          <w:p w14:paraId="77BD647D" w14:textId="77777777" w:rsidR="00DF5CD5" w:rsidRPr="00860FB4" w:rsidRDefault="005F3FF6" w:rsidP="005E084D">
            <w:pPr>
              <w:shd w:val="clear" w:color="auto" w:fill="FFFFFF"/>
              <w:spacing w:line="253" w:lineRule="atLeast"/>
              <w:jc w:val="both"/>
              <w:rPr>
                <w:rFonts w:ascii="Arial" w:hAnsi="Arial" w:cs="Arial"/>
              </w:rPr>
            </w:pPr>
            <w:r w:rsidRPr="00860FB4">
              <w:rPr>
                <w:rFonts w:ascii="Arial" w:hAnsi="Arial" w:cs="Arial"/>
              </w:rPr>
              <w:t>The shared undertaking is very broad. Request Power Grid to limit the same to black-listing, debarring and disqualification guidelines only.</w:t>
            </w:r>
          </w:p>
          <w:p w14:paraId="5A01F257" w14:textId="37BD644B" w:rsidR="005F3FF6" w:rsidRPr="00860FB4" w:rsidRDefault="005F3FF6" w:rsidP="005E084D">
            <w:pPr>
              <w:shd w:val="clear" w:color="auto" w:fill="FFFFFF"/>
              <w:spacing w:line="253" w:lineRule="atLeast"/>
              <w:jc w:val="both"/>
              <w:rPr>
                <w:rFonts w:ascii="Arial" w:hAnsi="Arial" w:cs="Arial"/>
                <w:color w:val="212121"/>
                <w:lang w:eastAsia="en-IN"/>
              </w:rPr>
            </w:pPr>
          </w:p>
        </w:tc>
        <w:tc>
          <w:tcPr>
            <w:tcW w:w="6570" w:type="dxa"/>
            <w:shd w:val="clear" w:color="auto" w:fill="auto"/>
          </w:tcPr>
          <w:p w14:paraId="417AD236" w14:textId="77777777" w:rsidR="00DF5CD5" w:rsidRPr="00860FB4" w:rsidRDefault="00DF5CD5" w:rsidP="00DA52DA">
            <w:pPr>
              <w:jc w:val="both"/>
              <w:rPr>
                <w:rFonts w:ascii="Arial" w:hAnsi="Arial" w:cs="Arial"/>
              </w:rPr>
            </w:pPr>
            <w:r w:rsidRPr="00860FB4">
              <w:rPr>
                <w:rFonts w:ascii="Arial" w:hAnsi="Arial" w:cs="Arial"/>
              </w:rPr>
              <w:t>In this regard, provisions of the Bidding Documents shall remain unchanged.</w:t>
            </w:r>
          </w:p>
          <w:p w14:paraId="17BAD278" w14:textId="77777777" w:rsidR="00DF5CD5" w:rsidRPr="00860FB4" w:rsidRDefault="00DF5CD5" w:rsidP="00DA52DA">
            <w:pPr>
              <w:jc w:val="both"/>
              <w:rPr>
                <w:rFonts w:ascii="Arial" w:hAnsi="Arial" w:cs="Arial"/>
              </w:rPr>
            </w:pPr>
          </w:p>
        </w:tc>
      </w:tr>
      <w:tr w:rsidR="005B7F17" w:rsidRPr="008F5CA8" w14:paraId="6A84FDEA" w14:textId="77777777" w:rsidTr="008F5CA8">
        <w:tc>
          <w:tcPr>
            <w:tcW w:w="610" w:type="dxa"/>
          </w:tcPr>
          <w:p w14:paraId="1E8B8B91" w14:textId="45E427FF" w:rsidR="005B7F17" w:rsidRPr="00D64454" w:rsidRDefault="00860FB4" w:rsidP="005B7F17">
            <w:pPr>
              <w:jc w:val="both"/>
              <w:rPr>
                <w:rFonts w:ascii="Arial" w:hAnsi="Arial" w:cs="Arial"/>
              </w:rPr>
            </w:pPr>
            <w:r w:rsidRPr="00D64454">
              <w:rPr>
                <w:rFonts w:ascii="Arial" w:hAnsi="Arial" w:cs="Arial"/>
              </w:rPr>
              <w:t>6</w:t>
            </w:r>
            <w:r w:rsidR="005B7F17" w:rsidRPr="00D64454">
              <w:rPr>
                <w:rFonts w:ascii="Arial" w:hAnsi="Arial" w:cs="Arial"/>
              </w:rPr>
              <w:t>.</w:t>
            </w:r>
          </w:p>
        </w:tc>
        <w:tc>
          <w:tcPr>
            <w:tcW w:w="1828" w:type="dxa"/>
          </w:tcPr>
          <w:p w14:paraId="6F4A4974" w14:textId="22D814E9" w:rsidR="005B7F17" w:rsidRPr="00D64454" w:rsidRDefault="005B7F17" w:rsidP="005B7F17">
            <w:pPr>
              <w:shd w:val="clear" w:color="auto" w:fill="FFFFFF"/>
              <w:spacing w:line="253" w:lineRule="atLeast"/>
              <w:jc w:val="both"/>
              <w:rPr>
                <w:rFonts w:ascii="Arial" w:hAnsi="Arial" w:cs="Arial"/>
                <w:color w:val="212121"/>
                <w:lang w:eastAsia="en-IN"/>
              </w:rPr>
            </w:pPr>
            <w:r w:rsidRPr="00D64454">
              <w:rPr>
                <w:rFonts w:ascii="Arial" w:hAnsi="Arial" w:cs="Arial"/>
                <w:color w:val="212121"/>
                <w:lang w:eastAsia="en-IN"/>
              </w:rPr>
              <w:t xml:space="preserve">Annexure-VI </w:t>
            </w:r>
            <w:r w:rsidRPr="00D64454">
              <w:rPr>
                <w:rFonts w:ascii="Arial" w:eastAsia="Arial" w:hAnsi="Arial" w:cs="Arial"/>
              </w:rPr>
              <w:t xml:space="preserve">of </w:t>
            </w:r>
            <w:proofErr w:type="spellStart"/>
            <w:r w:rsidRPr="00D64454">
              <w:rPr>
                <w:rFonts w:ascii="Arial" w:eastAsia="Arial" w:hAnsi="Arial" w:cs="Arial"/>
              </w:rPr>
              <w:t>RfP</w:t>
            </w:r>
            <w:proofErr w:type="spellEnd"/>
            <w:r w:rsidRPr="00D64454">
              <w:rPr>
                <w:rFonts w:ascii="Arial" w:eastAsia="Arial" w:hAnsi="Arial" w:cs="Arial"/>
              </w:rPr>
              <w:t xml:space="preserve"> Documents</w:t>
            </w:r>
          </w:p>
          <w:p w14:paraId="0FF0D464" w14:textId="77777777" w:rsidR="005B7F17" w:rsidRPr="00D64454" w:rsidRDefault="005B7F17" w:rsidP="005B7F17">
            <w:pPr>
              <w:shd w:val="clear" w:color="auto" w:fill="FFFFFF"/>
              <w:spacing w:line="253" w:lineRule="atLeast"/>
              <w:jc w:val="both"/>
              <w:rPr>
                <w:rFonts w:ascii="Arial" w:hAnsi="Arial" w:cs="Arial"/>
                <w:color w:val="212121"/>
                <w:lang w:eastAsia="en-IN"/>
              </w:rPr>
            </w:pPr>
          </w:p>
          <w:p w14:paraId="2510AD83" w14:textId="070DBE48" w:rsidR="005B7F17" w:rsidRPr="00D64454" w:rsidRDefault="005B7F17" w:rsidP="005B7F17">
            <w:pPr>
              <w:shd w:val="clear" w:color="auto" w:fill="FFFFFF"/>
              <w:spacing w:line="253" w:lineRule="atLeast"/>
              <w:jc w:val="both"/>
              <w:rPr>
                <w:rFonts w:ascii="Arial" w:hAnsi="Arial" w:cs="Arial"/>
                <w:color w:val="212121"/>
                <w:lang w:eastAsia="en-IN"/>
              </w:rPr>
            </w:pPr>
            <w:r w:rsidRPr="00D64454">
              <w:rPr>
                <w:rFonts w:ascii="Arial" w:hAnsi="Arial" w:cs="Arial"/>
                <w:color w:val="212121"/>
                <w:lang w:eastAsia="en-IN"/>
              </w:rPr>
              <w:t>(Format for Certification in line with DoE Order)</w:t>
            </w:r>
          </w:p>
          <w:p w14:paraId="6A75FC23" w14:textId="585D1103" w:rsidR="005B7F17" w:rsidRPr="00D64454" w:rsidRDefault="005B7F17" w:rsidP="005B7F17">
            <w:pPr>
              <w:shd w:val="clear" w:color="auto" w:fill="FFFFFF"/>
              <w:spacing w:line="253" w:lineRule="atLeast"/>
              <w:jc w:val="both"/>
              <w:rPr>
                <w:rFonts w:ascii="Arial" w:hAnsi="Arial" w:cs="Arial"/>
                <w:color w:val="212121"/>
                <w:lang w:eastAsia="en-IN"/>
              </w:rPr>
            </w:pPr>
          </w:p>
        </w:tc>
        <w:tc>
          <w:tcPr>
            <w:tcW w:w="6432" w:type="dxa"/>
          </w:tcPr>
          <w:p w14:paraId="4B56A8F9" w14:textId="5344B3B3" w:rsidR="005B7F17" w:rsidRPr="00D64454" w:rsidRDefault="005B7F17" w:rsidP="005B7F17">
            <w:pPr>
              <w:shd w:val="clear" w:color="auto" w:fill="FFFFFF"/>
              <w:spacing w:line="253" w:lineRule="atLeast"/>
              <w:jc w:val="both"/>
              <w:rPr>
                <w:rFonts w:ascii="Arial" w:hAnsi="Arial" w:cs="Arial"/>
              </w:rPr>
            </w:pPr>
            <w:r w:rsidRPr="00D64454">
              <w:rPr>
                <w:rFonts w:ascii="Arial" w:hAnsi="Arial" w:cs="Arial"/>
              </w:rPr>
              <w:t>This is not applicable to xxx for providing rating services.</w:t>
            </w:r>
          </w:p>
        </w:tc>
        <w:tc>
          <w:tcPr>
            <w:tcW w:w="6570" w:type="dxa"/>
            <w:shd w:val="clear" w:color="auto" w:fill="auto"/>
          </w:tcPr>
          <w:p w14:paraId="424810CD" w14:textId="77777777" w:rsidR="005B7F17" w:rsidRPr="00D64454" w:rsidRDefault="005B7F17" w:rsidP="005B7F17">
            <w:pPr>
              <w:jc w:val="both"/>
              <w:rPr>
                <w:rFonts w:ascii="Arial" w:hAnsi="Arial" w:cs="Arial"/>
              </w:rPr>
            </w:pPr>
            <w:r w:rsidRPr="00D64454">
              <w:rPr>
                <w:rFonts w:ascii="Arial" w:hAnsi="Arial" w:cs="Arial"/>
              </w:rPr>
              <w:t>In this regard, provisions of the Bidding Documents shall remain unchanged.</w:t>
            </w:r>
          </w:p>
          <w:p w14:paraId="61B95D97" w14:textId="77777777" w:rsidR="005B7F17" w:rsidRPr="00D64454" w:rsidRDefault="005B7F17" w:rsidP="005B7F17">
            <w:pPr>
              <w:jc w:val="both"/>
              <w:rPr>
                <w:rFonts w:ascii="Arial" w:hAnsi="Arial" w:cs="Arial"/>
              </w:rPr>
            </w:pPr>
          </w:p>
          <w:p w14:paraId="569D45A0" w14:textId="487D3CF0" w:rsidR="005B7F17" w:rsidRPr="00D64454" w:rsidRDefault="005B7F17" w:rsidP="005B7F17">
            <w:pPr>
              <w:jc w:val="both"/>
              <w:rPr>
                <w:rFonts w:ascii="Arial" w:hAnsi="Arial" w:cs="Arial"/>
              </w:rPr>
            </w:pPr>
          </w:p>
        </w:tc>
      </w:tr>
      <w:tr w:rsidR="00156989" w:rsidRPr="00D64454" w14:paraId="60F62516" w14:textId="77777777" w:rsidTr="008F5CA8">
        <w:tc>
          <w:tcPr>
            <w:tcW w:w="610" w:type="dxa"/>
          </w:tcPr>
          <w:p w14:paraId="4EEF8555" w14:textId="4C73C294" w:rsidR="00156989" w:rsidRPr="00D64454" w:rsidRDefault="00860FB4" w:rsidP="00DA52DA">
            <w:pPr>
              <w:jc w:val="both"/>
              <w:rPr>
                <w:rFonts w:ascii="Arial" w:hAnsi="Arial" w:cs="Arial"/>
              </w:rPr>
            </w:pPr>
            <w:r w:rsidRPr="00D64454">
              <w:rPr>
                <w:rFonts w:ascii="Arial" w:hAnsi="Arial" w:cs="Arial"/>
              </w:rPr>
              <w:t>7</w:t>
            </w:r>
            <w:r w:rsidR="00156989" w:rsidRPr="00D64454">
              <w:rPr>
                <w:rFonts w:ascii="Arial" w:hAnsi="Arial" w:cs="Arial"/>
              </w:rPr>
              <w:t>.</w:t>
            </w:r>
          </w:p>
        </w:tc>
        <w:tc>
          <w:tcPr>
            <w:tcW w:w="1828" w:type="dxa"/>
            <w:vMerge w:val="restart"/>
          </w:tcPr>
          <w:p w14:paraId="687C2B27" w14:textId="06ADAFC8" w:rsidR="00156989" w:rsidRPr="00D64454" w:rsidRDefault="00156989" w:rsidP="005F3FF6">
            <w:pPr>
              <w:shd w:val="clear" w:color="auto" w:fill="FFFFFF"/>
              <w:spacing w:line="253" w:lineRule="atLeast"/>
              <w:jc w:val="both"/>
              <w:rPr>
                <w:rFonts w:ascii="Arial" w:hAnsi="Arial" w:cs="Arial"/>
                <w:color w:val="212121"/>
                <w:lang w:eastAsia="en-IN"/>
              </w:rPr>
            </w:pPr>
            <w:r w:rsidRPr="00D64454">
              <w:rPr>
                <w:rFonts w:ascii="Arial" w:hAnsi="Arial" w:cs="Arial"/>
                <w:color w:val="212121"/>
                <w:lang w:eastAsia="en-IN"/>
              </w:rPr>
              <w:t xml:space="preserve">Annexure-III </w:t>
            </w:r>
            <w:r w:rsidRPr="00D64454">
              <w:rPr>
                <w:rFonts w:ascii="Arial" w:eastAsia="Arial" w:hAnsi="Arial" w:cs="Arial"/>
              </w:rPr>
              <w:t xml:space="preserve">of </w:t>
            </w:r>
            <w:proofErr w:type="spellStart"/>
            <w:r w:rsidRPr="00D64454">
              <w:rPr>
                <w:rFonts w:ascii="Arial" w:eastAsia="Arial" w:hAnsi="Arial" w:cs="Arial"/>
              </w:rPr>
              <w:t>RfP</w:t>
            </w:r>
            <w:proofErr w:type="spellEnd"/>
            <w:r w:rsidRPr="00D64454">
              <w:rPr>
                <w:rFonts w:ascii="Arial" w:eastAsia="Arial" w:hAnsi="Arial" w:cs="Arial"/>
              </w:rPr>
              <w:t xml:space="preserve"> Documents</w:t>
            </w:r>
          </w:p>
          <w:p w14:paraId="1CCBA3FA" w14:textId="77777777" w:rsidR="00156989" w:rsidRPr="00D64454" w:rsidRDefault="00156989" w:rsidP="00DA52DA">
            <w:pPr>
              <w:shd w:val="clear" w:color="auto" w:fill="FFFFFF"/>
              <w:spacing w:line="253" w:lineRule="atLeast"/>
              <w:jc w:val="both"/>
              <w:rPr>
                <w:rFonts w:ascii="Arial" w:hAnsi="Arial" w:cs="Arial"/>
                <w:color w:val="212121"/>
                <w:lang w:eastAsia="en-IN"/>
              </w:rPr>
            </w:pPr>
          </w:p>
          <w:p w14:paraId="4B5E718E" w14:textId="0D2126B2" w:rsidR="00156989" w:rsidRPr="00D64454" w:rsidRDefault="00156989" w:rsidP="005B7F17">
            <w:pPr>
              <w:shd w:val="clear" w:color="auto" w:fill="FFFFFF"/>
              <w:spacing w:line="253" w:lineRule="atLeast"/>
              <w:jc w:val="both"/>
              <w:rPr>
                <w:rFonts w:ascii="Arial" w:hAnsi="Arial" w:cs="Arial"/>
                <w:color w:val="212121"/>
                <w:lang w:eastAsia="en-IN"/>
              </w:rPr>
            </w:pPr>
            <w:r w:rsidRPr="00D64454">
              <w:rPr>
                <w:rFonts w:ascii="Arial" w:hAnsi="Arial" w:cs="Arial"/>
                <w:color w:val="212121"/>
                <w:lang w:eastAsia="en-IN"/>
              </w:rPr>
              <w:t>(Format for Unconditional Bid)</w:t>
            </w:r>
          </w:p>
          <w:p w14:paraId="55DAFA86" w14:textId="55619CDD" w:rsidR="00156989" w:rsidRPr="00D64454" w:rsidRDefault="00156989" w:rsidP="00DA52DA">
            <w:pPr>
              <w:shd w:val="clear" w:color="auto" w:fill="FFFFFF"/>
              <w:spacing w:line="253" w:lineRule="atLeast"/>
              <w:jc w:val="both"/>
              <w:rPr>
                <w:rFonts w:ascii="Arial" w:hAnsi="Arial" w:cs="Arial"/>
                <w:color w:val="212121"/>
                <w:lang w:eastAsia="en-IN"/>
              </w:rPr>
            </w:pPr>
          </w:p>
        </w:tc>
        <w:tc>
          <w:tcPr>
            <w:tcW w:w="6432" w:type="dxa"/>
          </w:tcPr>
          <w:p w14:paraId="4CC9CF0E" w14:textId="6115B99F" w:rsidR="00156989" w:rsidRPr="00D64454" w:rsidRDefault="00156989" w:rsidP="005E084D">
            <w:pPr>
              <w:shd w:val="clear" w:color="auto" w:fill="FFFFFF"/>
              <w:spacing w:line="253" w:lineRule="atLeast"/>
              <w:jc w:val="both"/>
              <w:rPr>
                <w:rFonts w:ascii="Arial" w:hAnsi="Arial" w:cs="Arial"/>
              </w:rPr>
            </w:pPr>
            <w:r w:rsidRPr="00D64454">
              <w:rPr>
                <w:rFonts w:ascii="Arial" w:hAnsi="Arial" w:cs="Arial"/>
              </w:rPr>
              <w:lastRenderedPageBreak/>
              <w:t xml:space="preserve">In view of the above observations, </w:t>
            </w:r>
            <w:proofErr w:type="spellStart"/>
            <w:r w:rsidRPr="00D64454">
              <w:rPr>
                <w:rFonts w:ascii="Arial" w:hAnsi="Arial" w:cs="Arial"/>
              </w:rPr>
              <w:t>xxx's</w:t>
            </w:r>
            <w:proofErr w:type="spellEnd"/>
            <w:r w:rsidRPr="00D64454">
              <w:rPr>
                <w:rFonts w:ascii="Arial" w:hAnsi="Arial" w:cs="Arial"/>
              </w:rPr>
              <w:t xml:space="preserve"> bid will have to submit a conditional bid.</w:t>
            </w:r>
          </w:p>
        </w:tc>
        <w:tc>
          <w:tcPr>
            <w:tcW w:w="6570" w:type="dxa"/>
            <w:vMerge w:val="restart"/>
            <w:shd w:val="clear" w:color="auto" w:fill="auto"/>
          </w:tcPr>
          <w:p w14:paraId="68C63138" w14:textId="77777777" w:rsidR="00156989" w:rsidRPr="00D64454" w:rsidRDefault="00156989" w:rsidP="002E0C0B">
            <w:pPr>
              <w:jc w:val="both"/>
              <w:rPr>
                <w:rFonts w:ascii="Arial" w:hAnsi="Arial" w:cs="Arial"/>
              </w:rPr>
            </w:pPr>
            <w:r w:rsidRPr="00D64454">
              <w:rPr>
                <w:rFonts w:ascii="Arial" w:hAnsi="Arial" w:cs="Arial"/>
              </w:rPr>
              <w:t>In this regard, provisions of the Bidding Documents shall remain unchanged.</w:t>
            </w:r>
          </w:p>
          <w:p w14:paraId="3E5B7527" w14:textId="77777777" w:rsidR="00156989" w:rsidRPr="00D64454" w:rsidRDefault="00156989" w:rsidP="00DA52DA">
            <w:pPr>
              <w:jc w:val="both"/>
              <w:rPr>
                <w:rFonts w:ascii="Arial" w:hAnsi="Arial" w:cs="Arial"/>
              </w:rPr>
            </w:pPr>
          </w:p>
          <w:p w14:paraId="47F47691" w14:textId="591954DB" w:rsidR="00156989" w:rsidRPr="00D64454" w:rsidRDefault="00156989" w:rsidP="00DA52DA">
            <w:pPr>
              <w:jc w:val="both"/>
              <w:rPr>
                <w:rFonts w:ascii="Arial" w:hAnsi="Arial" w:cs="Arial"/>
              </w:rPr>
            </w:pPr>
            <w:r w:rsidRPr="00D64454">
              <w:rPr>
                <w:rFonts w:ascii="Arial" w:hAnsi="Arial" w:cs="Arial"/>
              </w:rPr>
              <w:lastRenderedPageBreak/>
              <w:t>Bidders attention is drawn to the clause 6.1 wherein it is inter-alia states that Second Envelope of only those Bidders (</w:t>
            </w:r>
            <w:r w:rsidRPr="00D64454">
              <w:rPr>
                <w:rFonts w:ascii="Arial" w:hAnsi="Arial" w:cs="Arial"/>
                <w:i/>
              </w:rPr>
              <w:t>shortlisted Bidders</w:t>
            </w:r>
            <w:r w:rsidRPr="00D64454">
              <w:rPr>
                <w:rFonts w:ascii="Arial" w:hAnsi="Arial" w:cs="Arial"/>
              </w:rPr>
              <w:t xml:space="preserve">) will be opened who submit all undertakings/confirmation about fulfillment of the conditions mentioned in Sub-Clause 5.8(a) </w:t>
            </w:r>
            <w:r w:rsidR="006C53F3">
              <w:rPr>
                <w:rFonts w:ascii="Arial" w:hAnsi="Arial" w:cs="Arial"/>
              </w:rPr>
              <w:t xml:space="preserve">of the </w:t>
            </w:r>
            <w:proofErr w:type="spellStart"/>
            <w:r w:rsidR="006C53F3">
              <w:rPr>
                <w:rFonts w:ascii="Arial" w:hAnsi="Arial" w:cs="Arial"/>
              </w:rPr>
              <w:t>RfP</w:t>
            </w:r>
            <w:proofErr w:type="spellEnd"/>
            <w:r w:rsidR="006C53F3">
              <w:rPr>
                <w:rFonts w:ascii="Arial" w:hAnsi="Arial" w:cs="Arial"/>
              </w:rPr>
              <w:t xml:space="preserve"> Documents</w:t>
            </w:r>
            <w:r w:rsidRPr="00D64454">
              <w:rPr>
                <w:rFonts w:ascii="Arial" w:hAnsi="Arial" w:cs="Arial"/>
              </w:rPr>
              <w:t>.</w:t>
            </w:r>
          </w:p>
          <w:p w14:paraId="1BCE2E1A" w14:textId="77777777" w:rsidR="00156989" w:rsidRPr="00D64454" w:rsidRDefault="00156989" w:rsidP="00DA52DA">
            <w:pPr>
              <w:jc w:val="both"/>
              <w:rPr>
                <w:rFonts w:ascii="Arial" w:hAnsi="Arial" w:cs="Arial"/>
              </w:rPr>
            </w:pPr>
          </w:p>
          <w:p w14:paraId="7E4372A1" w14:textId="77777777" w:rsidR="00156989" w:rsidRPr="00D64454" w:rsidRDefault="00156989" w:rsidP="002E0C0B">
            <w:pPr>
              <w:jc w:val="both"/>
              <w:rPr>
                <w:rFonts w:ascii="Arial" w:hAnsi="Arial" w:cs="Arial"/>
              </w:rPr>
            </w:pPr>
            <w:r w:rsidRPr="00D64454">
              <w:rPr>
                <w:rFonts w:ascii="Arial" w:hAnsi="Arial" w:cs="Arial"/>
              </w:rPr>
              <w:t xml:space="preserve">Further, clause 5.9 of the </w:t>
            </w:r>
            <w:proofErr w:type="spellStart"/>
            <w:r w:rsidRPr="00D64454">
              <w:rPr>
                <w:rFonts w:ascii="Arial" w:hAnsi="Arial" w:cs="Arial"/>
              </w:rPr>
              <w:t>RfP</w:t>
            </w:r>
            <w:proofErr w:type="spellEnd"/>
            <w:r w:rsidRPr="00D64454">
              <w:rPr>
                <w:rFonts w:ascii="Arial" w:hAnsi="Arial" w:cs="Arial"/>
              </w:rPr>
              <w:t xml:space="preserve"> Documents inter-alia states that if the proposal submitted by the Bidders is found different from the files sent to them through e-mail/hard copy, as part of the </w:t>
            </w:r>
            <w:proofErr w:type="spellStart"/>
            <w:r w:rsidRPr="00D64454">
              <w:rPr>
                <w:rFonts w:ascii="Arial" w:hAnsi="Arial" w:cs="Arial"/>
              </w:rPr>
              <w:t>RfP</w:t>
            </w:r>
            <w:proofErr w:type="spellEnd"/>
            <w:r w:rsidRPr="00D64454">
              <w:rPr>
                <w:rFonts w:ascii="Arial" w:hAnsi="Arial" w:cs="Arial"/>
              </w:rPr>
              <w:t xml:space="preserve"> document or tampered/modified contents, the Bidders may run with risk of rejection of proposal. </w:t>
            </w:r>
          </w:p>
          <w:p w14:paraId="76B637B7" w14:textId="77777777" w:rsidR="00156989" w:rsidRPr="00D64454" w:rsidRDefault="00156989" w:rsidP="002E0C0B">
            <w:pPr>
              <w:jc w:val="both"/>
              <w:rPr>
                <w:rFonts w:ascii="Arial" w:hAnsi="Arial" w:cs="Arial"/>
              </w:rPr>
            </w:pPr>
          </w:p>
          <w:p w14:paraId="6FF39776" w14:textId="5F55A39B" w:rsidR="00156989" w:rsidRPr="00D64454" w:rsidRDefault="00156989" w:rsidP="002E0C0B">
            <w:pPr>
              <w:jc w:val="both"/>
              <w:rPr>
                <w:rFonts w:ascii="Arial" w:hAnsi="Arial" w:cs="Arial"/>
              </w:rPr>
            </w:pPr>
            <w:r w:rsidRPr="00D64454">
              <w:rPr>
                <w:rFonts w:ascii="Arial" w:hAnsi="Arial" w:cs="Arial"/>
              </w:rPr>
              <w:t xml:space="preserve">Keeping in view the above, bidders are required to submit their bid as per the provisions of the </w:t>
            </w:r>
            <w:proofErr w:type="spellStart"/>
            <w:r w:rsidRPr="00D64454">
              <w:rPr>
                <w:rFonts w:ascii="Arial" w:hAnsi="Arial" w:cs="Arial"/>
              </w:rPr>
              <w:t>RfP</w:t>
            </w:r>
            <w:proofErr w:type="spellEnd"/>
            <w:r w:rsidRPr="00D64454">
              <w:rPr>
                <w:rFonts w:ascii="Arial" w:hAnsi="Arial" w:cs="Arial"/>
              </w:rPr>
              <w:t xml:space="preserve"> Documents read in conjunction with subsequently issued Amendments.</w:t>
            </w:r>
          </w:p>
          <w:p w14:paraId="751926E5" w14:textId="08756C73" w:rsidR="00156989" w:rsidRPr="00D64454" w:rsidRDefault="00156989" w:rsidP="00DA52DA">
            <w:pPr>
              <w:jc w:val="both"/>
              <w:rPr>
                <w:rFonts w:ascii="Arial" w:hAnsi="Arial" w:cs="Arial"/>
              </w:rPr>
            </w:pPr>
          </w:p>
        </w:tc>
      </w:tr>
      <w:tr w:rsidR="00156989" w:rsidRPr="008F5CA8" w14:paraId="27328A4B" w14:textId="77777777" w:rsidTr="008F5CA8">
        <w:tc>
          <w:tcPr>
            <w:tcW w:w="610" w:type="dxa"/>
          </w:tcPr>
          <w:p w14:paraId="59622FE7" w14:textId="65106876" w:rsidR="00156989" w:rsidRPr="00D64454" w:rsidRDefault="00860FB4" w:rsidP="00DA52DA">
            <w:pPr>
              <w:jc w:val="both"/>
              <w:rPr>
                <w:rFonts w:ascii="Arial" w:hAnsi="Arial" w:cs="Arial"/>
              </w:rPr>
            </w:pPr>
            <w:r w:rsidRPr="00D64454">
              <w:rPr>
                <w:rFonts w:ascii="Arial" w:hAnsi="Arial" w:cs="Arial"/>
              </w:rPr>
              <w:t>8</w:t>
            </w:r>
            <w:r w:rsidR="00156989" w:rsidRPr="00D64454">
              <w:rPr>
                <w:rFonts w:ascii="Arial" w:hAnsi="Arial" w:cs="Arial"/>
              </w:rPr>
              <w:t>.</w:t>
            </w:r>
          </w:p>
        </w:tc>
        <w:tc>
          <w:tcPr>
            <w:tcW w:w="1828" w:type="dxa"/>
            <w:vMerge/>
          </w:tcPr>
          <w:p w14:paraId="26D48823" w14:textId="77777777" w:rsidR="00156989" w:rsidRPr="00D64454" w:rsidRDefault="00156989" w:rsidP="005F3FF6">
            <w:pPr>
              <w:shd w:val="clear" w:color="auto" w:fill="FFFFFF"/>
              <w:spacing w:line="253" w:lineRule="atLeast"/>
              <w:jc w:val="both"/>
              <w:rPr>
                <w:rFonts w:ascii="Arial" w:hAnsi="Arial" w:cs="Arial"/>
                <w:color w:val="212121"/>
                <w:lang w:eastAsia="en-IN"/>
              </w:rPr>
            </w:pPr>
          </w:p>
        </w:tc>
        <w:tc>
          <w:tcPr>
            <w:tcW w:w="6432" w:type="dxa"/>
          </w:tcPr>
          <w:p w14:paraId="1E725F06" w14:textId="7FB6F6CF" w:rsidR="00156989" w:rsidRPr="00D64454" w:rsidRDefault="00156989" w:rsidP="005E084D">
            <w:pPr>
              <w:shd w:val="clear" w:color="auto" w:fill="FFFFFF"/>
              <w:spacing w:line="253" w:lineRule="atLeast"/>
              <w:jc w:val="both"/>
              <w:rPr>
                <w:rFonts w:ascii="Arial" w:hAnsi="Arial" w:cs="Arial"/>
              </w:rPr>
            </w:pPr>
            <w:r w:rsidRPr="00D64454">
              <w:rPr>
                <w:rFonts w:ascii="Arial" w:hAnsi="Arial" w:cs="Arial"/>
              </w:rPr>
              <w:t xml:space="preserve">xxx shall be responsible only for providing the rating </w:t>
            </w:r>
            <w:r w:rsidRPr="00D64454">
              <w:rPr>
                <w:rFonts w:ascii="Arial" w:hAnsi="Arial" w:cs="Arial"/>
              </w:rPr>
              <w:lastRenderedPageBreak/>
              <w:t>services in line with the Regulations.</w:t>
            </w:r>
          </w:p>
          <w:p w14:paraId="42776AAD" w14:textId="5EAC98E5" w:rsidR="00156989" w:rsidRPr="00D64454" w:rsidRDefault="00156989" w:rsidP="005E084D">
            <w:pPr>
              <w:shd w:val="clear" w:color="auto" w:fill="FFFFFF"/>
              <w:spacing w:line="253" w:lineRule="atLeast"/>
              <w:jc w:val="both"/>
              <w:rPr>
                <w:rFonts w:ascii="Arial" w:hAnsi="Arial" w:cs="Arial"/>
              </w:rPr>
            </w:pPr>
          </w:p>
        </w:tc>
        <w:tc>
          <w:tcPr>
            <w:tcW w:w="6570" w:type="dxa"/>
            <w:vMerge/>
            <w:shd w:val="clear" w:color="auto" w:fill="auto"/>
          </w:tcPr>
          <w:p w14:paraId="7A443F05" w14:textId="77777777" w:rsidR="00156989" w:rsidRPr="00D64454" w:rsidRDefault="00156989" w:rsidP="002E0C0B">
            <w:pPr>
              <w:jc w:val="both"/>
              <w:rPr>
                <w:rFonts w:ascii="Arial" w:hAnsi="Arial" w:cs="Arial"/>
              </w:rPr>
            </w:pPr>
          </w:p>
        </w:tc>
      </w:tr>
      <w:tr w:rsidR="00DD0C54" w:rsidRPr="00D64454" w14:paraId="344ED5BC" w14:textId="77777777" w:rsidTr="008F5CA8">
        <w:tc>
          <w:tcPr>
            <w:tcW w:w="610" w:type="dxa"/>
          </w:tcPr>
          <w:p w14:paraId="37669394" w14:textId="0F4F1C71" w:rsidR="00DD0C54" w:rsidRPr="00D64454" w:rsidRDefault="00860FB4" w:rsidP="00DA52DA">
            <w:pPr>
              <w:jc w:val="both"/>
              <w:rPr>
                <w:rFonts w:ascii="Arial" w:hAnsi="Arial" w:cs="Arial"/>
              </w:rPr>
            </w:pPr>
            <w:r w:rsidRPr="00D64454">
              <w:rPr>
                <w:rFonts w:ascii="Arial" w:hAnsi="Arial" w:cs="Arial"/>
              </w:rPr>
              <w:t>9</w:t>
            </w:r>
            <w:r w:rsidR="00DD0C54" w:rsidRPr="00D64454">
              <w:rPr>
                <w:rFonts w:ascii="Arial" w:hAnsi="Arial" w:cs="Arial"/>
              </w:rPr>
              <w:t>.</w:t>
            </w:r>
          </w:p>
        </w:tc>
        <w:tc>
          <w:tcPr>
            <w:tcW w:w="1828" w:type="dxa"/>
          </w:tcPr>
          <w:p w14:paraId="6F92DDC9" w14:textId="46586304" w:rsidR="00DD0C54" w:rsidRPr="00D64454" w:rsidRDefault="00DD0C54" w:rsidP="00AB6D5C">
            <w:pPr>
              <w:shd w:val="clear" w:color="auto" w:fill="FFFFFF"/>
              <w:spacing w:line="253" w:lineRule="atLeast"/>
              <w:jc w:val="both"/>
              <w:rPr>
                <w:rFonts w:ascii="Arial" w:hAnsi="Arial" w:cs="Arial"/>
                <w:color w:val="212121"/>
                <w:lang w:eastAsia="en-IN"/>
              </w:rPr>
            </w:pPr>
            <w:r w:rsidRPr="00D64454">
              <w:rPr>
                <w:rFonts w:ascii="Arial" w:hAnsi="Arial" w:cs="Arial"/>
                <w:color w:val="212121"/>
                <w:lang w:eastAsia="en-IN"/>
              </w:rPr>
              <w:t xml:space="preserve">Annexure-VII </w:t>
            </w:r>
            <w:r w:rsidRPr="00D64454">
              <w:rPr>
                <w:rFonts w:ascii="Arial" w:eastAsia="Arial" w:hAnsi="Arial" w:cs="Arial"/>
              </w:rPr>
              <w:t xml:space="preserve">of </w:t>
            </w:r>
            <w:proofErr w:type="spellStart"/>
            <w:r w:rsidRPr="00D64454">
              <w:rPr>
                <w:rFonts w:ascii="Arial" w:eastAsia="Arial" w:hAnsi="Arial" w:cs="Arial"/>
              </w:rPr>
              <w:t>RfP</w:t>
            </w:r>
            <w:proofErr w:type="spellEnd"/>
            <w:r w:rsidRPr="00D64454">
              <w:rPr>
                <w:rFonts w:ascii="Arial" w:eastAsia="Arial" w:hAnsi="Arial" w:cs="Arial"/>
              </w:rPr>
              <w:t xml:space="preserve"> Documents</w:t>
            </w:r>
          </w:p>
          <w:p w14:paraId="4E8EC661" w14:textId="77777777" w:rsidR="00DD0C54" w:rsidRPr="00D64454" w:rsidRDefault="00DD0C54" w:rsidP="00DA52DA">
            <w:pPr>
              <w:shd w:val="clear" w:color="auto" w:fill="FFFFFF"/>
              <w:spacing w:line="253" w:lineRule="atLeast"/>
              <w:jc w:val="both"/>
              <w:rPr>
                <w:rFonts w:ascii="Arial" w:hAnsi="Arial" w:cs="Arial"/>
                <w:color w:val="212121"/>
                <w:lang w:eastAsia="en-IN"/>
              </w:rPr>
            </w:pPr>
          </w:p>
          <w:p w14:paraId="632E00B5" w14:textId="77777777" w:rsidR="005B7F17" w:rsidRPr="00D64454" w:rsidRDefault="005B7F17" w:rsidP="00DA52DA">
            <w:pPr>
              <w:shd w:val="clear" w:color="auto" w:fill="FFFFFF"/>
              <w:spacing w:line="253" w:lineRule="atLeast"/>
              <w:jc w:val="both"/>
              <w:rPr>
                <w:rFonts w:ascii="Arial" w:hAnsi="Arial" w:cs="Arial"/>
                <w:color w:val="212121"/>
                <w:lang w:eastAsia="en-IN"/>
              </w:rPr>
            </w:pPr>
            <w:r w:rsidRPr="00D64454">
              <w:rPr>
                <w:rFonts w:ascii="Arial" w:hAnsi="Arial" w:cs="Arial"/>
                <w:color w:val="212121"/>
                <w:lang w:eastAsia="en-IN"/>
              </w:rPr>
              <w:t>(Format for Affidavit of Self Certification in line with PPP-MII Order)</w:t>
            </w:r>
          </w:p>
          <w:p w14:paraId="75386C0E" w14:textId="760CC6A8" w:rsidR="005B7F17" w:rsidRPr="00D64454" w:rsidRDefault="005B7F17" w:rsidP="00DA52DA">
            <w:pPr>
              <w:shd w:val="clear" w:color="auto" w:fill="FFFFFF"/>
              <w:spacing w:line="253" w:lineRule="atLeast"/>
              <w:jc w:val="both"/>
              <w:rPr>
                <w:rFonts w:ascii="Arial" w:hAnsi="Arial" w:cs="Arial"/>
                <w:color w:val="212121"/>
                <w:lang w:eastAsia="en-IN"/>
              </w:rPr>
            </w:pPr>
          </w:p>
        </w:tc>
        <w:tc>
          <w:tcPr>
            <w:tcW w:w="6432" w:type="dxa"/>
          </w:tcPr>
          <w:p w14:paraId="10964661" w14:textId="10530647" w:rsidR="00DD0C54" w:rsidRPr="00D64454" w:rsidRDefault="005B7F17" w:rsidP="00870696">
            <w:pPr>
              <w:autoSpaceDE w:val="0"/>
              <w:autoSpaceDN w:val="0"/>
              <w:spacing w:after="139"/>
              <w:ind w:left="540" w:hanging="540"/>
              <w:jc w:val="both"/>
              <w:rPr>
                <w:rFonts w:ascii="Arial" w:hAnsi="Arial" w:cs="Arial"/>
              </w:rPr>
            </w:pPr>
            <w:r w:rsidRPr="00D64454">
              <w:rPr>
                <w:rFonts w:ascii="Arial" w:hAnsi="Arial" w:cs="Arial"/>
              </w:rPr>
              <w:t>This is not applicable to xxx for providing rating services.</w:t>
            </w:r>
          </w:p>
        </w:tc>
        <w:tc>
          <w:tcPr>
            <w:tcW w:w="6570" w:type="dxa"/>
            <w:shd w:val="clear" w:color="auto" w:fill="auto"/>
          </w:tcPr>
          <w:p w14:paraId="219426A4" w14:textId="77777777" w:rsidR="00DD0C54" w:rsidRPr="00D64454" w:rsidRDefault="00DD0C54" w:rsidP="00DA63A9">
            <w:pPr>
              <w:jc w:val="both"/>
              <w:rPr>
                <w:rFonts w:ascii="Arial" w:hAnsi="Arial" w:cs="Arial"/>
              </w:rPr>
            </w:pPr>
            <w:r w:rsidRPr="00D64454">
              <w:rPr>
                <w:rFonts w:ascii="Arial" w:hAnsi="Arial" w:cs="Arial"/>
              </w:rPr>
              <w:t>In this regard, provisions of the Bidding Documents shall remain unchanged.</w:t>
            </w:r>
          </w:p>
          <w:p w14:paraId="7016C34A" w14:textId="77777777" w:rsidR="00DD0C54" w:rsidRPr="00D64454" w:rsidRDefault="00DD0C54" w:rsidP="00DA52DA">
            <w:pPr>
              <w:jc w:val="both"/>
              <w:rPr>
                <w:rFonts w:ascii="Arial" w:hAnsi="Arial" w:cs="Arial"/>
              </w:rPr>
            </w:pPr>
          </w:p>
        </w:tc>
      </w:tr>
      <w:tr w:rsidR="005B7F17" w:rsidRPr="008F5CA8" w14:paraId="6A285E06" w14:textId="77777777" w:rsidTr="00D64454">
        <w:tc>
          <w:tcPr>
            <w:tcW w:w="610" w:type="dxa"/>
            <w:shd w:val="clear" w:color="auto" w:fill="auto"/>
          </w:tcPr>
          <w:p w14:paraId="7D14627B" w14:textId="2AA3A100" w:rsidR="005B7F17" w:rsidRPr="00D64454" w:rsidRDefault="00860FB4" w:rsidP="005B7F17">
            <w:pPr>
              <w:jc w:val="both"/>
              <w:rPr>
                <w:rFonts w:ascii="Arial" w:hAnsi="Arial" w:cs="Arial"/>
              </w:rPr>
            </w:pPr>
            <w:r w:rsidRPr="00D64454">
              <w:rPr>
                <w:rFonts w:ascii="Arial" w:hAnsi="Arial" w:cs="Arial"/>
              </w:rPr>
              <w:t>10</w:t>
            </w:r>
            <w:r w:rsidR="005B7F17" w:rsidRPr="00D64454">
              <w:rPr>
                <w:rFonts w:ascii="Arial" w:hAnsi="Arial" w:cs="Arial"/>
              </w:rPr>
              <w:t>.</w:t>
            </w:r>
          </w:p>
        </w:tc>
        <w:tc>
          <w:tcPr>
            <w:tcW w:w="1828" w:type="dxa"/>
            <w:shd w:val="clear" w:color="auto" w:fill="auto"/>
          </w:tcPr>
          <w:p w14:paraId="7C347A7F" w14:textId="77777777" w:rsidR="005B7F17" w:rsidRPr="00D64454" w:rsidRDefault="005B7F17" w:rsidP="005B7F17">
            <w:pPr>
              <w:shd w:val="clear" w:color="auto" w:fill="FFFFFF"/>
              <w:spacing w:line="253" w:lineRule="atLeast"/>
              <w:jc w:val="both"/>
              <w:rPr>
                <w:rFonts w:ascii="Arial" w:hAnsi="Arial" w:cs="Arial"/>
                <w:color w:val="212121"/>
                <w:lang w:eastAsia="en-IN"/>
              </w:rPr>
            </w:pPr>
            <w:r w:rsidRPr="00D64454">
              <w:rPr>
                <w:rFonts w:ascii="Arial" w:hAnsi="Arial" w:cs="Arial"/>
                <w:color w:val="212121"/>
                <w:lang w:eastAsia="en-IN"/>
              </w:rPr>
              <w:t xml:space="preserve">Annexure-VIII </w:t>
            </w:r>
            <w:r w:rsidRPr="00D64454">
              <w:rPr>
                <w:rFonts w:ascii="Arial" w:eastAsia="Arial" w:hAnsi="Arial" w:cs="Arial"/>
              </w:rPr>
              <w:t xml:space="preserve">of </w:t>
            </w:r>
            <w:proofErr w:type="spellStart"/>
            <w:r w:rsidRPr="00D64454">
              <w:rPr>
                <w:rFonts w:ascii="Arial" w:eastAsia="Arial" w:hAnsi="Arial" w:cs="Arial"/>
              </w:rPr>
              <w:t>RfP</w:t>
            </w:r>
            <w:proofErr w:type="spellEnd"/>
            <w:r w:rsidRPr="00D64454">
              <w:rPr>
                <w:rFonts w:ascii="Arial" w:eastAsia="Arial" w:hAnsi="Arial" w:cs="Arial"/>
              </w:rPr>
              <w:t xml:space="preserve"> Documents</w:t>
            </w:r>
          </w:p>
          <w:p w14:paraId="044C5B04" w14:textId="77777777" w:rsidR="005B7F17" w:rsidRPr="00D64454" w:rsidRDefault="005B7F17" w:rsidP="005B7F17">
            <w:pPr>
              <w:shd w:val="clear" w:color="auto" w:fill="FFFFFF"/>
              <w:spacing w:line="253" w:lineRule="atLeast"/>
              <w:jc w:val="both"/>
              <w:rPr>
                <w:rFonts w:ascii="Arial" w:hAnsi="Arial" w:cs="Arial"/>
                <w:color w:val="212121"/>
                <w:lang w:eastAsia="en-IN"/>
              </w:rPr>
            </w:pPr>
          </w:p>
          <w:p w14:paraId="12130E0F" w14:textId="004C6C1E" w:rsidR="005B7F17" w:rsidRPr="00D64454" w:rsidRDefault="005B7F17" w:rsidP="005B7F17">
            <w:pPr>
              <w:shd w:val="clear" w:color="auto" w:fill="FFFFFF"/>
              <w:spacing w:line="253" w:lineRule="atLeast"/>
              <w:jc w:val="both"/>
              <w:rPr>
                <w:rFonts w:ascii="Arial" w:hAnsi="Arial" w:cs="Arial"/>
                <w:color w:val="212121"/>
                <w:lang w:eastAsia="en-IN"/>
              </w:rPr>
            </w:pPr>
            <w:r w:rsidRPr="00D64454">
              <w:rPr>
                <w:rFonts w:ascii="Arial" w:hAnsi="Arial" w:cs="Arial"/>
                <w:color w:val="212121"/>
                <w:lang w:eastAsia="en-IN"/>
              </w:rPr>
              <w:t>(Format for Notification of Award)</w:t>
            </w:r>
          </w:p>
        </w:tc>
        <w:tc>
          <w:tcPr>
            <w:tcW w:w="6432" w:type="dxa"/>
            <w:shd w:val="clear" w:color="auto" w:fill="auto"/>
          </w:tcPr>
          <w:p w14:paraId="0EDC6F34" w14:textId="77777777" w:rsidR="005B7F17" w:rsidRPr="00D64454" w:rsidRDefault="005B7F17" w:rsidP="005B7F17">
            <w:pPr>
              <w:shd w:val="clear" w:color="auto" w:fill="FFFFFF"/>
              <w:spacing w:line="253" w:lineRule="atLeast"/>
              <w:jc w:val="both"/>
              <w:rPr>
                <w:rFonts w:ascii="Arial" w:hAnsi="Arial" w:cs="Arial"/>
              </w:rPr>
            </w:pPr>
            <w:r w:rsidRPr="00D64454">
              <w:rPr>
                <w:rFonts w:ascii="Arial" w:hAnsi="Arial" w:cs="Arial"/>
              </w:rPr>
              <w:lastRenderedPageBreak/>
              <w:t xml:space="preserve">Rating agreement will have to be signed between xxx &amp; Power grid </w:t>
            </w:r>
            <w:proofErr w:type="spellStart"/>
            <w:r w:rsidRPr="00D64454">
              <w:rPr>
                <w:rFonts w:ascii="Arial" w:hAnsi="Arial" w:cs="Arial"/>
              </w:rPr>
              <w:t>Invit</w:t>
            </w:r>
            <w:proofErr w:type="spellEnd"/>
            <w:r w:rsidRPr="00D64454">
              <w:rPr>
                <w:rFonts w:ascii="Arial" w:hAnsi="Arial" w:cs="Arial"/>
              </w:rPr>
              <w:t xml:space="preserve">, comprising SEBI clauses. </w:t>
            </w:r>
            <w:proofErr w:type="spellStart"/>
            <w:r w:rsidRPr="00D64454">
              <w:rPr>
                <w:rFonts w:ascii="Arial" w:hAnsi="Arial" w:cs="Arial"/>
              </w:rPr>
              <w:t>NoA</w:t>
            </w:r>
            <w:proofErr w:type="spellEnd"/>
            <w:r w:rsidRPr="00D64454">
              <w:rPr>
                <w:rFonts w:ascii="Arial" w:hAnsi="Arial" w:cs="Arial"/>
              </w:rPr>
              <w:t xml:space="preserve"> </w:t>
            </w:r>
            <w:proofErr w:type="spellStart"/>
            <w:r w:rsidRPr="00D64454">
              <w:rPr>
                <w:rFonts w:ascii="Arial" w:hAnsi="Arial" w:cs="Arial"/>
              </w:rPr>
              <w:t>can not</w:t>
            </w:r>
            <w:proofErr w:type="spellEnd"/>
            <w:r w:rsidRPr="00D64454">
              <w:rPr>
                <w:rFonts w:ascii="Arial" w:hAnsi="Arial" w:cs="Arial"/>
              </w:rPr>
              <w:t xml:space="preserve"> supersede Rating agreement.</w:t>
            </w:r>
          </w:p>
          <w:p w14:paraId="000F1538" w14:textId="77777777" w:rsidR="005B7F17" w:rsidRPr="00D64454" w:rsidRDefault="005B7F17" w:rsidP="005B7F17">
            <w:pPr>
              <w:autoSpaceDE w:val="0"/>
              <w:autoSpaceDN w:val="0"/>
              <w:spacing w:after="139"/>
              <w:ind w:left="540" w:hanging="540"/>
              <w:jc w:val="both"/>
              <w:rPr>
                <w:rFonts w:ascii="Arial" w:hAnsi="Arial" w:cs="Arial"/>
              </w:rPr>
            </w:pPr>
          </w:p>
        </w:tc>
        <w:tc>
          <w:tcPr>
            <w:tcW w:w="6570" w:type="dxa"/>
            <w:shd w:val="clear" w:color="auto" w:fill="auto"/>
          </w:tcPr>
          <w:p w14:paraId="39A2C920" w14:textId="77777777" w:rsidR="005B7F17" w:rsidRPr="00D64454" w:rsidRDefault="005B7F17" w:rsidP="005B7F17">
            <w:pPr>
              <w:jc w:val="both"/>
              <w:rPr>
                <w:rFonts w:ascii="Arial" w:hAnsi="Arial" w:cs="Arial"/>
              </w:rPr>
            </w:pPr>
            <w:r w:rsidRPr="00D64454">
              <w:rPr>
                <w:rFonts w:ascii="Arial" w:hAnsi="Arial" w:cs="Arial"/>
              </w:rPr>
              <w:lastRenderedPageBreak/>
              <w:t>In this regard, provisions of the Bidding Documents shall remain unchanged.</w:t>
            </w:r>
          </w:p>
          <w:p w14:paraId="350AB16A" w14:textId="77777777" w:rsidR="005B7F17" w:rsidRPr="00D64454" w:rsidRDefault="005B7F17" w:rsidP="005B7F17">
            <w:pPr>
              <w:jc w:val="both"/>
              <w:rPr>
                <w:rFonts w:ascii="Arial" w:hAnsi="Arial" w:cs="Arial"/>
              </w:rPr>
            </w:pPr>
          </w:p>
          <w:p w14:paraId="764504EC" w14:textId="77777777" w:rsidR="005B7F17" w:rsidRPr="00D64454" w:rsidRDefault="005B7F17" w:rsidP="005B7F17">
            <w:pPr>
              <w:jc w:val="both"/>
              <w:rPr>
                <w:rFonts w:ascii="Arial" w:hAnsi="Arial" w:cs="Arial"/>
              </w:rPr>
            </w:pPr>
            <w:r w:rsidRPr="00D64454">
              <w:rPr>
                <w:rFonts w:ascii="Arial" w:hAnsi="Arial" w:cs="Arial"/>
              </w:rPr>
              <w:lastRenderedPageBreak/>
              <w:t>Further, bidders may note that ‘Notification of Award’ (NOA) shall be issued to the successful bidder at the time of award of the Contract.</w:t>
            </w:r>
          </w:p>
          <w:p w14:paraId="50DAD4A2" w14:textId="77777777" w:rsidR="005B7F17" w:rsidRPr="00D64454" w:rsidRDefault="005B7F17" w:rsidP="005B7F17">
            <w:pPr>
              <w:jc w:val="both"/>
              <w:rPr>
                <w:rFonts w:ascii="Arial" w:hAnsi="Arial" w:cs="Arial"/>
              </w:rPr>
            </w:pPr>
          </w:p>
          <w:p w14:paraId="761C3147" w14:textId="77777777" w:rsidR="005B7F17" w:rsidRPr="00D64454" w:rsidRDefault="005B7F17" w:rsidP="005B7F17">
            <w:pPr>
              <w:jc w:val="both"/>
              <w:rPr>
                <w:rFonts w:ascii="Arial" w:hAnsi="Arial" w:cs="Arial"/>
              </w:rPr>
            </w:pPr>
            <w:r w:rsidRPr="00D64454">
              <w:rPr>
                <w:rFonts w:ascii="Arial" w:hAnsi="Arial" w:cs="Arial"/>
              </w:rPr>
              <w:t xml:space="preserve">The format of NOA is attached at Annexure-VIII to the </w:t>
            </w:r>
            <w:proofErr w:type="spellStart"/>
            <w:r w:rsidRPr="00D64454">
              <w:rPr>
                <w:rFonts w:ascii="Arial" w:hAnsi="Arial" w:cs="Arial"/>
              </w:rPr>
              <w:t>RfP</w:t>
            </w:r>
            <w:proofErr w:type="spellEnd"/>
            <w:r w:rsidRPr="00D64454">
              <w:rPr>
                <w:rFonts w:ascii="Arial" w:hAnsi="Arial" w:cs="Arial"/>
              </w:rPr>
              <w:t xml:space="preserve"> Documents.</w:t>
            </w:r>
          </w:p>
          <w:p w14:paraId="329B563F" w14:textId="77777777" w:rsidR="005B7F17" w:rsidRPr="00D64454" w:rsidRDefault="005B7F17" w:rsidP="005B7F17">
            <w:pPr>
              <w:jc w:val="both"/>
              <w:rPr>
                <w:rFonts w:ascii="Arial" w:hAnsi="Arial" w:cs="Arial"/>
              </w:rPr>
            </w:pPr>
          </w:p>
          <w:p w14:paraId="5DADA88F" w14:textId="77777777" w:rsidR="005B7F17" w:rsidRPr="00D64454" w:rsidRDefault="005B7F17" w:rsidP="005B7F17">
            <w:pPr>
              <w:jc w:val="both"/>
              <w:rPr>
                <w:rFonts w:ascii="Arial" w:hAnsi="Arial" w:cs="Arial"/>
              </w:rPr>
            </w:pPr>
          </w:p>
        </w:tc>
      </w:tr>
    </w:tbl>
    <w:p w14:paraId="770AC055" w14:textId="77777777" w:rsidR="0037089E" w:rsidRPr="008F5CA8" w:rsidRDefault="0037089E" w:rsidP="003339B5">
      <w:pPr>
        <w:jc w:val="both"/>
        <w:rPr>
          <w:rFonts w:ascii="Arial" w:hAnsi="Arial" w:cs="Arial"/>
        </w:rPr>
      </w:pPr>
    </w:p>
    <w:p w14:paraId="24E1B196" w14:textId="636E912E" w:rsidR="00244218" w:rsidRPr="008F5CA8" w:rsidRDefault="00B25859" w:rsidP="00A3589C">
      <w:pPr>
        <w:jc w:val="center"/>
        <w:rPr>
          <w:rFonts w:ascii="Arial" w:hAnsi="Arial" w:cs="Arial"/>
        </w:rPr>
      </w:pPr>
      <w:r w:rsidRPr="008F5CA8">
        <w:rPr>
          <w:rFonts w:ascii="Arial" w:hAnsi="Arial" w:cs="Arial"/>
        </w:rPr>
        <w:t>-- xx – xx --</w:t>
      </w:r>
    </w:p>
    <w:sectPr w:rsidR="00244218" w:rsidRPr="008F5CA8" w:rsidSect="00DC5419">
      <w:headerReference w:type="default" r:id="rId7"/>
      <w:footerReference w:type="default" r:id="rId8"/>
      <w:pgSz w:w="16838" w:h="11906" w:orient="landscape"/>
      <w:pgMar w:top="1701" w:right="678" w:bottom="1134" w:left="1440" w:header="708" w:footer="2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7F0D1" w14:textId="77777777" w:rsidR="000377DF" w:rsidRDefault="000377DF" w:rsidP="00DC5419">
      <w:r>
        <w:separator/>
      </w:r>
    </w:p>
  </w:endnote>
  <w:endnote w:type="continuationSeparator" w:id="0">
    <w:p w14:paraId="117941D6" w14:textId="77777777" w:rsidR="000377DF" w:rsidRDefault="000377DF" w:rsidP="00DC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94DDB" w14:textId="4813E93F" w:rsidR="00DC5419" w:rsidRPr="00633575" w:rsidRDefault="00DC5419" w:rsidP="00DC5419">
    <w:pPr>
      <w:pStyle w:val="Footer"/>
      <w:pBdr>
        <w:top w:val="single" w:sz="4" w:space="1" w:color="D9D9D9"/>
      </w:pBdr>
      <w:tabs>
        <w:tab w:val="clear" w:pos="9026"/>
        <w:tab w:val="right" w:pos="13892"/>
      </w:tabs>
      <w:ind w:hanging="567"/>
      <w:jc w:val="center"/>
      <w:rPr>
        <w:rFonts w:ascii="Book Antiqua" w:hAnsi="Book Antiqua"/>
        <w:b/>
        <w:bCs/>
      </w:rPr>
    </w:pPr>
    <w:r w:rsidRPr="00354243">
      <w:rPr>
        <w:rFonts w:ascii="Book Antiqua" w:hAnsi="Book Antiqua"/>
      </w:rPr>
      <w:t xml:space="preserve">Page </w:t>
    </w:r>
    <w:r w:rsidRPr="00354243">
      <w:rPr>
        <w:rFonts w:ascii="Book Antiqua" w:hAnsi="Book Antiqua"/>
      </w:rPr>
      <w:fldChar w:fldCharType="begin"/>
    </w:r>
    <w:r w:rsidRPr="00354243">
      <w:rPr>
        <w:rFonts w:ascii="Book Antiqua" w:hAnsi="Book Antiqua"/>
      </w:rPr>
      <w:instrText xml:space="preserve"> PAGE   \* MERGEFORMAT </w:instrText>
    </w:r>
    <w:r w:rsidRPr="00354243">
      <w:rPr>
        <w:rFonts w:ascii="Book Antiqua" w:hAnsi="Book Antiqua"/>
      </w:rPr>
      <w:fldChar w:fldCharType="separate"/>
    </w:r>
    <w:r w:rsidR="00D71CC9">
      <w:rPr>
        <w:rFonts w:ascii="Book Antiqua" w:hAnsi="Book Antiqua"/>
        <w:noProof/>
      </w:rPr>
      <w:t>1</w:t>
    </w:r>
    <w:r w:rsidRPr="00354243">
      <w:rPr>
        <w:rFonts w:ascii="Book Antiqua" w:hAnsi="Book Antiqua"/>
        <w:noProof/>
      </w:rPr>
      <w:fldChar w:fldCharType="end"/>
    </w:r>
  </w:p>
  <w:p w14:paraId="3B8D83D9" w14:textId="77777777" w:rsidR="00DC5419" w:rsidRDefault="00DC54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56C4E" w14:textId="77777777" w:rsidR="000377DF" w:rsidRDefault="000377DF" w:rsidP="00DC5419">
      <w:r>
        <w:separator/>
      </w:r>
    </w:p>
  </w:footnote>
  <w:footnote w:type="continuationSeparator" w:id="0">
    <w:p w14:paraId="13093DF4" w14:textId="77777777" w:rsidR="000377DF" w:rsidRDefault="000377DF" w:rsidP="00DC5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E0BA" w14:textId="30A52808" w:rsidR="008F5CA8" w:rsidRDefault="00DC5419" w:rsidP="008F5CA8">
    <w:pPr>
      <w:pStyle w:val="Header"/>
      <w:jc w:val="both"/>
    </w:pPr>
    <w:r w:rsidRPr="003339B5">
      <w:rPr>
        <w:rFonts w:ascii="Book Antiqua" w:hAnsi="Book Antiqua"/>
        <w:b/>
        <w:bCs/>
        <w:u w:val="single"/>
      </w:rPr>
      <w:t>Clarification</w:t>
    </w:r>
    <w:r w:rsidR="004864D6">
      <w:rPr>
        <w:rFonts w:ascii="Book Antiqua" w:hAnsi="Book Antiqua"/>
        <w:b/>
        <w:bCs/>
        <w:u w:val="single"/>
      </w:rPr>
      <w:t xml:space="preserve"> No-</w:t>
    </w:r>
    <w:r w:rsidR="000B156E">
      <w:rPr>
        <w:rFonts w:ascii="Book Antiqua" w:hAnsi="Book Antiqua"/>
        <w:b/>
        <w:bCs/>
        <w:u w:val="single"/>
      </w:rPr>
      <w:t>2</w:t>
    </w:r>
    <w:r w:rsidR="004864D6">
      <w:rPr>
        <w:rFonts w:ascii="Book Antiqua" w:hAnsi="Book Antiqua"/>
        <w:b/>
        <w:bCs/>
        <w:u w:val="single"/>
      </w:rPr>
      <w:t xml:space="preserve"> </w:t>
    </w:r>
    <w:r w:rsidR="008F5CA8">
      <w:rPr>
        <w:rFonts w:ascii="Book Antiqua" w:hAnsi="Book Antiqua"/>
        <w:b/>
        <w:bCs/>
        <w:u w:val="single"/>
      </w:rPr>
      <w:t xml:space="preserve">dated </w:t>
    </w:r>
    <w:r w:rsidR="009D0611">
      <w:rPr>
        <w:rFonts w:ascii="Book Antiqua" w:hAnsi="Book Antiqua"/>
        <w:b/>
        <w:bCs/>
        <w:u w:val="single"/>
      </w:rPr>
      <w:t>09</w:t>
    </w:r>
    <w:r w:rsidR="008F5CA8">
      <w:rPr>
        <w:rFonts w:ascii="Book Antiqua" w:hAnsi="Book Antiqua"/>
        <w:b/>
        <w:bCs/>
        <w:u w:val="single"/>
      </w:rPr>
      <w:t>.05.2022 to the</w:t>
    </w:r>
    <w:r w:rsidR="008F5CA8" w:rsidRPr="003339B5">
      <w:rPr>
        <w:rFonts w:ascii="Book Antiqua" w:hAnsi="Book Antiqua"/>
        <w:b/>
        <w:bCs/>
        <w:u w:val="single"/>
      </w:rPr>
      <w:t xml:space="preserve"> Request for Proposal for </w:t>
    </w:r>
    <w:r w:rsidR="008F5CA8" w:rsidRPr="00142EE7">
      <w:rPr>
        <w:rFonts w:ascii="Book Antiqua" w:hAnsi="Book Antiqua"/>
        <w:b/>
        <w:bCs/>
        <w:u w:val="single"/>
      </w:rPr>
      <w:t>Engagement of Credit Rating Agency for rating of term loan tied up by POWERGRID Infrastructure Investment Trust (</w:t>
    </w:r>
    <w:proofErr w:type="spellStart"/>
    <w:r w:rsidR="008F5CA8" w:rsidRPr="00142EE7">
      <w:rPr>
        <w:rFonts w:ascii="Book Antiqua" w:hAnsi="Book Antiqua"/>
        <w:b/>
        <w:bCs/>
        <w:u w:val="single"/>
      </w:rPr>
      <w:t>PGInvIT</w:t>
    </w:r>
    <w:proofErr w:type="spellEnd"/>
    <w:r w:rsidR="008F5CA8" w:rsidRPr="00142EE7">
      <w:rPr>
        <w:rFonts w:ascii="Book Antiqua" w:hAnsi="Book Antiqua"/>
        <w:b/>
        <w:bCs/>
        <w:u w:val="single"/>
      </w:rPr>
      <w:t xml:space="preserve">) with HDFC </w:t>
    </w:r>
    <w:proofErr w:type="gramStart"/>
    <w:r w:rsidR="008F5CA8" w:rsidRPr="00142EE7">
      <w:rPr>
        <w:rFonts w:ascii="Book Antiqua" w:hAnsi="Book Antiqua"/>
        <w:b/>
        <w:bCs/>
        <w:u w:val="single"/>
      </w:rPr>
      <w:t xml:space="preserve">Bank </w:t>
    </w:r>
    <w:r w:rsidR="008F5CA8">
      <w:rPr>
        <w:rFonts w:ascii="Book Antiqua" w:hAnsi="Book Antiqua"/>
        <w:b/>
        <w:bCs/>
        <w:u w:val="single"/>
      </w:rPr>
      <w:t>;</w:t>
    </w:r>
    <w:proofErr w:type="gramEnd"/>
    <w:r w:rsidR="008F5CA8">
      <w:rPr>
        <w:rFonts w:ascii="Book Antiqua" w:hAnsi="Book Antiqua"/>
        <w:b/>
        <w:bCs/>
        <w:u w:val="single"/>
      </w:rPr>
      <w:t xml:space="preserve"> </w:t>
    </w:r>
    <w:r w:rsidR="008F5CA8" w:rsidRPr="00142EE7">
      <w:rPr>
        <w:rFonts w:ascii="Book Antiqua" w:hAnsi="Book Antiqua"/>
        <w:b/>
        <w:bCs/>
        <w:u w:val="single"/>
      </w:rPr>
      <w:t>Spec No.: CC-CS/CRA/</w:t>
    </w:r>
    <w:proofErr w:type="spellStart"/>
    <w:r w:rsidR="008F5CA8" w:rsidRPr="00142EE7">
      <w:rPr>
        <w:rFonts w:ascii="Book Antiqua" w:hAnsi="Book Antiqua"/>
        <w:b/>
        <w:bCs/>
        <w:u w:val="single"/>
      </w:rPr>
      <w:t>PGInvIT</w:t>
    </w:r>
    <w:proofErr w:type="spellEnd"/>
    <w:r w:rsidR="008F5CA8" w:rsidRPr="00142EE7">
      <w:rPr>
        <w:rFonts w:ascii="Book Antiqua" w:hAnsi="Book Antiqua"/>
        <w:b/>
        <w:bCs/>
        <w:u w:val="single"/>
      </w:rPr>
      <w:t>/G3</w:t>
    </w:r>
  </w:p>
  <w:p w14:paraId="3E751F27" w14:textId="1209A905" w:rsidR="00DC5419" w:rsidRDefault="00DC5419" w:rsidP="00DC5419">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345"/>
    <w:multiLevelType w:val="multilevel"/>
    <w:tmpl w:val="DF321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7C102B"/>
    <w:multiLevelType w:val="multilevel"/>
    <w:tmpl w:val="082CFEEE"/>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0B5C0AC2"/>
    <w:multiLevelType w:val="multilevel"/>
    <w:tmpl w:val="EA1264A6"/>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0ED23D8A"/>
    <w:multiLevelType w:val="multilevel"/>
    <w:tmpl w:val="1F962FBA"/>
    <w:lvl w:ilvl="0">
      <w:start w:val="6"/>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18B76872"/>
    <w:multiLevelType w:val="multilevel"/>
    <w:tmpl w:val="3E9E9C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14568"/>
    <w:multiLevelType w:val="multilevel"/>
    <w:tmpl w:val="CB3A079E"/>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395F3FCB"/>
    <w:multiLevelType w:val="multilevel"/>
    <w:tmpl w:val="052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5644BF9"/>
    <w:multiLevelType w:val="multilevel"/>
    <w:tmpl w:val="BA283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DA2A61"/>
    <w:multiLevelType w:val="multilevel"/>
    <w:tmpl w:val="0C48A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CA513A9"/>
    <w:multiLevelType w:val="hybridMultilevel"/>
    <w:tmpl w:val="02E2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1358BF"/>
    <w:multiLevelType w:val="multilevel"/>
    <w:tmpl w:val="C7B6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5B518D3"/>
    <w:multiLevelType w:val="multilevel"/>
    <w:tmpl w:val="372296C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 w15:restartNumberingAfterBreak="0">
    <w:nsid w:val="67AB4C7D"/>
    <w:multiLevelType w:val="hybridMultilevel"/>
    <w:tmpl w:val="BB6CC8DE"/>
    <w:lvl w:ilvl="0" w:tplc="DF94E20E">
      <w:start w:val="1"/>
      <w:numFmt w:val="decimal"/>
      <w:lvlText w:val="%1."/>
      <w:lvlJc w:val="left"/>
      <w:pPr>
        <w:ind w:left="360" w:hanging="360"/>
      </w:pPr>
    </w:lvl>
    <w:lvl w:ilvl="1" w:tplc="40090019">
      <w:start w:val="1"/>
      <w:numFmt w:val="lowerLetter"/>
      <w:lvlText w:val="%2."/>
      <w:lvlJc w:val="left"/>
      <w:pPr>
        <w:ind w:left="1125" w:hanging="360"/>
      </w:pPr>
    </w:lvl>
    <w:lvl w:ilvl="2" w:tplc="4009001B">
      <w:start w:val="1"/>
      <w:numFmt w:val="lowerRoman"/>
      <w:lvlText w:val="%3."/>
      <w:lvlJc w:val="right"/>
      <w:pPr>
        <w:ind w:left="1845" w:hanging="180"/>
      </w:pPr>
    </w:lvl>
    <w:lvl w:ilvl="3" w:tplc="4009000F">
      <w:start w:val="1"/>
      <w:numFmt w:val="decimal"/>
      <w:lvlText w:val="%4."/>
      <w:lvlJc w:val="left"/>
      <w:pPr>
        <w:ind w:left="2565" w:hanging="360"/>
      </w:pPr>
    </w:lvl>
    <w:lvl w:ilvl="4" w:tplc="40090019">
      <w:start w:val="1"/>
      <w:numFmt w:val="lowerLetter"/>
      <w:lvlText w:val="%5."/>
      <w:lvlJc w:val="left"/>
      <w:pPr>
        <w:ind w:left="3285" w:hanging="360"/>
      </w:pPr>
    </w:lvl>
    <w:lvl w:ilvl="5" w:tplc="4009001B">
      <w:start w:val="1"/>
      <w:numFmt w:val="lowerRoman"/>
      <w:lvlText w:val="%6."/>
      <w:lvlJc w:val="right"/>
      <w:pPr>
        <w:ind w:left="4005" w:hanging="180"/>
      </w:pPr>
    </w:lvl>
    <w:lvl w:ilvl="6" w:tplc="4009000F">
      <w:start w:val="1"/>
      <w:numFmt w:val="decimal"/>
      <w:lvlText w:val="%7."/>
      <w:lvlJc w:val="left"/>
      <w:pPr>
        <w:ind w:left="4725" w:hanging="360"/>
      </w:pPr>
    </w:lvl>
    <w:lvl w:ilvl="7" w:tplc="40090019">
      <w:start w:val="1"/>
      <w:numFmt w:val="lowerLetter"/>
      <w:lvlText w:val="%8."/>
      <w:lvlJc w:val="left"/>
      <w:pPr>
        <w:ind w:left="5445" w:hanging="360"/>
      </w:pPr>
    </w:lvl>
    <w:lvl w:ilvl="8" w:tplc="4009001B">
      <w:start w:val="1"/>
      <w:numFmt w:val="lowerRoman"/>
      <w:lvlText w:val="%9."/>
      <w:lvlJc w:val="right"/>
      <w:pPr>
        <w:ind w:left="6165" w:hanging="180"/>
      </w:pPr>
    </w:lvl>
  </w:abstractNum>
  <w:abstractNum w:abstractNumId="13" w15:restartNumberingAfterBreak="0">
    <w:nsid w:val="6A522291"/>
    <w:multiLevelType w:val="hybridMultilevel"/>
    <w:tmpl w:val="82C896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209AD"/>
    <w:multiLevelType w:val="multilevel"/>
    <w:tmpl w:val="E98AF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5337A83"/>
    <w:multiLevelType w:val="hybridMultilevel"/>
    <w:tmpl w:val="4790C6F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6" w15:restartNumberingAfterBreak="0">
    <w:nsid w:val="76630230"/>
    <w:multiLevelType w:val="multilevel"/>
    <w:tmpl w:val="0FD48BA6"/>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7CE11E0B"/>
    <w:multiLevelType w:val="hybridMultilevel"/>
    <w:tmpl w:val="88467F92"/>
    <w:lvl w:ilvl="0" w:tplc="F330F786">
      <w:numFmt w:val="bullet"/>
      <w:lvlText w:val=""/>
      <w:lvlJc w:val="left"/>
      <w:pPr>
        <w:ind w:left="720" w:hanging="360"/>
      </w:pPr>
      <w:rPr>
        <w:rFonts w:ascii="Wingdings" w:eastAsiaTheme="minorHAnsi" w:hAnsi="Wingdings"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cs="Wingdings" w:hint="default"/>
      </w:rPr>
    </w:lvl>
    <w:lvl w:ilvl="3" w:tplc="40090001" w:tentative="1">
      <w:start w:val="1"/>
      <w:numFmt w:val="bullet"/>
      <w:lvlText w:val=""/>
      <w:lvlJc w:val="left"/>
      <w:pPr>
        <w:ind w:left="2880" w:hanging="360"/>
      </w:pPr>
      <w:rPr>
        <w:rFonts w:ascii="Symbol" w:hAnsi="Symbol" w:cs="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cs="Wingdings" w:hint="default"/>
      </w:rPr>
    </w:lvl>
    <w:lvl w:ilvl="6" w:tplc="40090001" w:tentative="1">
      <w:start w:val="1"/>
      <w:numFmt w:val="bullet"/>
      <w:lvlText w:val=""/>
      <w:lvlJc w:val="left"/>
      <w:pPr>
        <w:ind w:left="5040" w:hanging="360"/>
      </w:pPr>
      <w:rPr>
        <w:rFonts w:ascii="Symbol" w:hAnsi="Symbol" w:cs="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cs="Wingdings" w:hint="default"/>
      </w:rPr>
    </w:lvl>
  </w:abstractNum>
  <w:num w:numId="1" w16cid:durableId="1134179882">
    <w:abstractNumId w:val="11"/>
  </w:num>
  <w:num w:numId="2" w16cid:durableId="750855787">
    <w:abstractNumId w:val="14"/>
  </w:num>
  <w:num w:numId="3" w16cid:durableId="1761413690">
    <w:abstractNumId w:val="1"/>
  </w:num>
  <w:num w:numId="4" w16cid:durableId="385572548">
    <w:abstractNumId w:val="7"/>
  </w:num>
  <w:num w:numId="5" w16cid:durableId="1358702636">
    <w:abstractNumId w:val="2"/>
  </w:num>
  <w:num w:numId="6" w16cid:durableId="442918700">
    <w:abstractNumId w:val="8"/>
  </w:num>
  <w:num w:numId="7" w16cid:durableId="470174478">
    <w:abstractNumId w:val="5"/>
  </w:num>
  <w:num w:numId="8" w16cid:durableId="1279338740">
    <w:abstractNumId w:val="10"/>
  </w:num>
  <w:num w:numId="9" w16cid:durableId="344676804">
    <w:abstractNumId w:val="16"/>
  </w:num>
  <w:num w:numId="10" w16cid:durableId="65298273">
    <w:abstractNumId w:val="0"/>
  </w:num>
  <w:num w:numId="11" w16cid:durableId="490877575">
    <w:abstractNumId w:val="3"/>
  </w:num>
  <w:num w:numId="12" w16cid:durableId="2094273398">
    <w:abstractNumId w:val="6"/>
  </w:num>
  <w:num w:numId="13" w16cid:durableId="34165853">
    <w:abstractNumId w:val="9"/>
  </w:num>
  <w:num w:numId="14" w16cid:durableId="1150828425">
    <w:abstractNumId w:val="13"/>
  </w:num>
  <w:num w:numId="15" w16cid:durableId="792023400">
    <w:abstractNumId w:val="17"/>
  </w:num>
  <w:num w:numId="16" w16cid:durableId="1892500528">
    <w:abstractNumId w:val="15"/>
  </w:num>
  <w:num w:numId="17" w16cid:durableId="15075518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52481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4218"/>
    <w:rsid w:val="00011A7B"/>
    <w:rsid w:val="00012190"/>
    <w:rsid w:val="00015E94"/>
    <w:rsid w:val="00026922"/>
    <w:rsid w:val="000377DF"/>
    <w:rsid w:val="00046AF8"/>
    <w:rsid w:val="00047265"/>
    <w:rsid w:val="00091118"/>
    <w:rsid w:val="000B156E"/>
    <w:rsid w:val="001228FF"/>
    <w:rsid w:val="0014294C"/>
    <w:rsid w:val="00156989"/>
    <w:rsid w:val="001D1472"/>
    <w:rsid w:val="001D2D1B"/>
    <w:rsid w:val="001E4290"/>
    <w:rsid w:val="001E6E07"/>
    <w:rsid w:val="001F6EA2"/>
    <w:rsid w:val="00216A25"/>
    <w:rsid w:val="00217EC2"/>
    <w:rsid w:val="002339A6"/>
    <w:rsid w:val="00244218"/>
    <w:rsid w:val="00261F08"/>
    <w:rsid w:val="002738DA"/>
    <w:rsid w:val="0029509D"/>
    <w:rsid w:val="002E0C0B"/>
    <w:rsid w:val="002E4EAD"/>
    <w:rsid w:val="003339B5"/>
    <w:rsid w:val="00364A4A"/>
    <w:rsid w:val="0037089E"/>
    <w:rsid w:val="00373688"/>
    <w:rsid w:val="003D2DF9"/>
    <w:rsid w:val="00402575"/>
    <w:rsid w:val="00402FA7"/>
    <w:rsid w:val="004109F8"/>
    <w:rsid w:val="0041524D"/>
    <w:rsid w:val="00417C58"/>
    <w:rsid w:val="004254B0"/>
    <w:rsid w:val="004677CE"/>
    <w:rsid w:val="004864D6"/>
    <w:rsid w:val="004D1F95"/>
    <w:rsid w:val="004D290B"/>
    <w:rsid w:val="004E53C7"/>
    <w:rsid w:val="005205E0"/>
    <w:rsid w:val="0052613D"/>
    <w:rsid w:val="0056055D"/>
    <w:rsid w:val="00565EAE"/>
    <w:rsid w:val="00585FD5"/>
    <w:rsid w:val="005B7F17"/>
    <w:rsid w:val="005E084D"/>
    <w:rsid w:val="005F3FF6"/>
    <w:rsid w:val="005F773D"/>
    <w:rsid w:val="00614A4D"/>
    <w:rsid w:val="00640A82"/>
    <w:rsid w:val="00641352"/>
    <w:rsid w:val="00654FB0"/>
    <w:rsid w:val="006B2B92"/>
    <w:rsid w:val="006B7B31"/>
    <w:rsid w:val="006C53F3"/>
    <w:rsid w:val="006D4A3C"/>
    <w:rsid w:val="006D6C54"/>
    <w:rsid w:val="006E2D51"/>
    <w:rsid w:val="00754562"/>
    <w:rsid w:val="007940CD"/>
    <w:rsid w:val="007A3D0C"/>
    <w:rsid w:val="007A4F15"/>
    <w:rsid w:val="0082141C"/>
    <w:rsid w:val="00860FB4"/>
    <w:rsid w:val="008702A8"/>
    <w:rsid w:val="00870696"/>
    <w:rsid w:val="00875448"/>
    <w:rsid w:val="008C3940"/>
    <w:rsid w:val="008E0A08"/>
    <w:rsid w:val="008F52CB"/>
    <w:rsid w:val="008F5CA8"/>
    <w:rsid w:val="00913126"/>
    <w:rsid w:val="00913700"/>
    <w:rsid w:val="00924083"/>
    <w:rsid w:val="00985BEB"/>
    <w:rsid w:val="009B1574"/>
    <w:rsid w:val="009B2AFF"/>
    <w:rsid w:val="009D0611"/>
    <w:rsid w:val="009E638A"/>
    <w:rsid w:val="00A02CDF"/>
    <w:rsid w:val="00A3589C"/>
    <w:rsid w:val="00A35ECF"/>
    <w:rsid w:val="00A7309D"/>
    <w:rsid w:val="00A743C4"/>
    <w:rsid w:val="00A85440"/>
    <w:rsid w:val="00A90790"/>
    <w:rsid w:val="00AB6D5C"/>
    <w:rsid w:val="00AC7FBA"/>
    <w:rsid w:val="00AF3016"/>
    <w:rsid w:val="00B22FA4"/>
    <w:rsid w:val="00B25859"/>
    <w:rsid w:val="00B33957"/>
    <w:rsid w:val="00BA71D8"/>
    <w:rsid w:val="00BB471C"/>
    <w:rsid w:val="00BD06C8"/>
    <w:rsid w:val="00BE2969"/>
    <w:rsid w:val="00BE353E"/>
    <w:rsid w:val="00BE38CD"/>
    <w:rsid w:val="00BE5DBD"/>
    <w:rsid w:val="00BF07DD"/>
    <w:rsid w:val="00BF0AC6"/>
    <w:rsid w:val="00C11664"/>
    <w:rsid w:val="00C40CE0"/>
    <w:rsid w:val="00C43C17"/>
    <w:rsid w:val="00C60F4C"/>
    <w:rsid w:val="00C7574C"/>
    <w:rsid w:val="00C82350"/>
    <w:rsid w:val="00CB18C7"/>
    <w:rsid w:val="00CC3230"/>
    <w:rsid w:val="00CD0C2F"/>
    <w:rsid w:val="00CE69A7"/>
    <w:rsid w:val="00D34190"/>
    <w:rsid w:val="00D50EE0"/>
    <w:rsid w:val="00D51BAB"/>
    <w:rsid w:val="00D64454"/>
    <w:rsid w:val="00D71CC9"/>
    <w:rsid w:val="00D84DC8"/>
    <w:rsid w:val="00D90C43"/>
    <w:rsid w:val="00DA52DA"/>
    <w:rsid w:val="00DA63A9"/>
    <w:rsid w:val="00DC5419"/>
    <w:rsid w:val="00DD0C54"/>
    <w:rsid w:val="00DF5CD5"/>
    <w:rsid w:val="00E1293B"/>
    <w:rsid w:val="00E22F59"/>
    <w:rsid w:val="00E511C1"/>
    <w:rsid w:val="00F42340"/>
    <w:rsid w:val="00F4306A"/>
    <w:rsid w:val="00F6081A"/>
    <w:rsid w:val="00FA0510"/>
    <w:rsid w:val="00FB1ED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241AF"/>
  <w15:docId w15:val="{A8C80021-6C21-4F70-9554-347A0BF1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C0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44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44218"/>
    <w:pPr>
      <w:spacing w:before="100" w:beforeAutospacing="1" w:after="100" w:afterAutospacing="1"/>
    </w:pPr>
    <w:rPr>
      <w:lang w:eastAsia="en-IN"/>
    </w:rPr>
  </w:style>
  <w:style w:type="paragraph" w:styleId="Header">
    <w:name w:val="header"/>
    <w:basedOn w:val="Normal"/>
    <w:link w:val="HeaderChar"/>
    <w:uiPriority w:val="99"/>
    <w:unhideWhenUsed/>
    <w:rsid w:val="00DC5419"/>
    <w:pPr>
      <w:tabs>
        <w:tab w:val="center" w:pos="4513"/>
        <w:tab w:val="right" w:pos="9026"/>
      </w:tabs>
    </w:pPr>
  </w:style>
  <w:style w:type="character" w:customStyle="1" w:styleId="HeaderChar">
    <w:name w:val="Header Char"/>
    <w:basedOn w:val="DefaultParagraphFont"/>
    <w:link w:val="Header"/>
    <w:uiPriority w:val="99"/>
    <w:rsid w:val="00DC5419"/>
  </w:style>
  <w:style w:type="paragraph" w:styleId="Footer">
    <w:name w:val="footer"/>
    <w:basedOn w:val="Normal"/>
    <w:link w:val="FooterChar"/>
    <w:uiPriority w:val="99"/>
    <w:unhideWhenUsed/>
    <w:rsid w:val="00DC5419"/>
    <w:pPr>
      <w:tabs>
        <w:tab w:val="center" w:pos="4513"/>
        <w:tab w:val="right" w:pos="9026"/>
      </w:tabs>
    </w:pPr>
  </w:style>
  <w:style w:type="character" w:customStyle="1" w:styleId="FooterChar">
    <w:name w:val="Footer Char"/>
    <w:basedOn w:val="DefaultParagraphFont"/>
    <w:link w:val="Footer"/>
    <w:uiPriority w:val="99"/>
    <w:rsid w:val="00DC5419"/>
  </w:style>
  <w:style w:type="paragraph" w:styleId="BalloonText">
    <w:name w:val="Balloon Text"/>
    <w:basedOn w:val="Normal"/>
    <w:link w:val="BalloonTextChar"/>
    <w:uiPriority w:val="99"/>
    <w:semiHidden/>
    <w:unhideWhenUsed/>
    <w:rsid w:val="00A854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440"/>
    <w:rPr>
      <w:rFonts w:ascii="Segoe UI" w:hAnsi="Segoe UI" w:cs="Segoe UI"/>
      <w:sz w:val="18"/>
      <w:szCs w:val="18"/>
    </w:rPr>
  </w:style>
  <w:style w:type="character" w:styleId="CommentReference">
    <w:name w:val="annotation reference"/>
    <w:basedOn w:val="DefaultParagraphFont"/>
    <w:uiPriority w:val="99"/>
    <w:semiHidden/>
    <w:unhideWhenUsed/>
    <w:rsid w:val="00654FB0"/>
    <w:rPr>
      <w:sz w:val="16"/>
      <w:szCs w:val="16"/>
    </w:rPr>
  </w:style>
  <w:style w:type="paragraph" w:styleId="CommentText">
    <w:name w:val="annotation text"/>
    <w:basedOn w:val="Normal"/>
    <w:link w:val="CommentTextChar"/>
    <w:uiPriority w:val="99"/>
    <w:semiHidden/>
    <w:unhideWhenUsed/>
    <w:rsid w:val="00654FB0"/>
    <w:rPr>
      <w:sz w:val="20"/>
      <w:szCs w:val="20"/>
    </w:rPr>
  </w:style>
  <w:style w:type="character" w:customStyle="1" w:styleId="CommentTextChar">
    <w:name w:val="Comment Text Char"/>
    <w:basedOn w:val="DefaultParagraphFont"/>
    <w:link w:val="CommentText"/>
    <w:uiPriority w:val="99"/>
    <w:semiHidden/>
    <w:rsid w:val="00654FB0"/>
    <w:rPr>
      <w:sz w:val="20"/>
      <w:szCs w:val="20"/>
    </w:rPr>
  </w:style>
  <w:style w:type="paragraph" w:styleId="CommentSubject">
    <w:name w:val="annotation subject"/>
    <w:basedOn w:val="CommentText"/>
    <w:next w:val="CommentText"/>
    <w:link w:val="CommentSubjectChar"/>
    <w:uiPriority w:val="99"/>
    <w:semiHidden/>
    <w:unhideWhenUsed/>
    <w:rsid w:val="00654FB0"/>
    <w:rPr>
      <w:b/>
      <w:bCs/>
    </w:rPr>
  </w:style>
  <w:style w:type="character" w:customStyle="1" w:styleId="CommentSubjectChar">
    <w:name w:val="Comment Subject Char"/>
    <w:basedOn w:val="CommentTextChar"/>
    <w:link w:val="CommentSubject"/>
    <w:uiPriority w:val="99"/>
    <w:semiHidden/>
    <w:rsid w:val="00654FB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82661">
      <w:bodyDiv w:val="1"/>
      <w:marLeft w:val="0"/>
      <w:marRight w:val="0"/>
      <w:marTop w:val="0"/>
      <w:marBottom w:val="0"/>
      <w:divBdr>
        <w:top w:val="none" w:sz="0" w:space="0" w:color="auto"/>
        <w:left w:val="none" w:sz="0" w:space="0" w:color="auto"/>
        <w:bottom w:val="none" w:sz="0" w:space="0" w:color="auto"/>
        <w:right w:val="none" w:sz="0" w:space="0" w:color="auto"/>
      </w:divBdr>
    </w:div>
    <w:div w:id="83499157">
      <w:bodyDiv w:val="1"/>
      <w:marLeft w:val="0"/>
      <w:marRight w:val="0"/>
      <w:marTop w:val="0"/>
      <w:marBottom w:val="0"/>
      <w:divBdr>
        <w:top w:val="none" w:sz="0" w:space="0" w:color="auto"/>
        <w:left w:val="none" w:sz="0" w:space="0" w:color="auto"/>
        <w:bottom w:val="none" w:sz="0" w:space="0" w:color="auto"/>
        <w:right w:val="none" w:sz="0" w:space="0" w:color="auto"/>
      </w:divBdr>
    </w:div>
    <w:div w:id="92633656">
      <w:bodyDiv w:val="1"/>
      <w:marLeft w:val="0"/>
      <w:marRight w:val="0"/>
      <w:marTop w:val="0"/>
      <w:marBottom w:val="0"/>
      <w:divBdr>
        <w:top w:val="none" w:sz="0" w:space="0" w:color="auto"/>
        <w:left w:val="none" w:sz="0" w:space="0" w:color="auto"/>
        <w:bottom w:val="none" w:sz="0" w:space="0" w:color="auto"/>
        <w:right w:val="none" w:sz="0" w:space="0" w:color="auto"/>
      </w:divBdr>
    </w:div>
    <w:div w:id="145711634">
      <w:bodyDiv w:val="1"/>
      <w:marLeft w:val="0"/>
      <w:marRight w:val="0"/>
      <w:marTop w:val="0"/>
      <w:marBottom w:val="0"/>
      <w:divBdr>
        <w:top w:val="none" w:sz="0" w:space="0" w:color="auto"/>
        <w:left w:val="none" w:sz="0" w:space="0" w:color="auto"/>
        <w:bottom w:val="none" w:sz="0" w:space="0" w:color="auto"/>
        <w:right w:val="none" w:sz="0" w:space="0" w:color="auto"/>
      </w:divBdr>
    </w:div>
    <w:div w:id="157892950">
      <w:bodyDiv w:val="1"/>
      <w:marLeft w:val="0"/>
      <w:marRight w:val="0"/>
      <w:marTop w:val="0"/>
      <w:marBottom w:val="0"/>
      <w:divBdr>
        <w:top w:val="none" w:sz="0" w:space="0" w:color="auto"/>
        <w:left w:val="none" w:sz="0" w:space="0" w:color="auto"/>
        <w:bottom w:val="none" w:sz="0" w:space="0" w:color="auto"/>
        <w:right w:val="none" w:sz="0" w:space="0" w:color="auto"/>
      </w:divBdr>
    </w:div>
    <w:div w:id="184178908">
      <w:bodyDiv w:val="1"/>
      <w:marLeft w:val="0"/>
      <w:marRight w:val="0"/>
      <w:marTop w:val="0"/>
      <w:marBottom w:val="0"/>
      <w:divBdr>
        <w:top w:val="none" w:sz="0" w:space="0" w:color="auto"/>
        <w:left w:val="none" w:sz="0" w:space="0" w:color="auto"/>
        <w:bottom w:val="none" w:sz="0" w:space="0" w:color="auto"/>
        <w:right w:val="none" w:sz="0" w:space="0" w:color="auto"/>
      </w:divBdr>
    </w:div>
    <w:div w:id="213547166">
      <w:bodyDiv w:val="1"/>
      <w:marLeft w:val="0"/>
      <w:marRight w:val="0"/>
      <w:marTop w:val="0"/>
      <w:marBottom w:val="0"/>
      <w:divBdr>
        <w:top w:val="none" w:sz="0" w:space="0" w:color="auto"/>
        <w:left w:val="none" w:sz="0" w:space="0" w:color="auto"/>
        <w:bottom w:val="none" w:sz="0" w:space="0" w:color="auto"/>
        <w:right w:val="none" w:sz="0" w:space="0" w:color="auto"/>
      </w:divBdr>
    </w:div>
    <w:div w:id="368527796">
      <w:bodyDiv w:val="1"/>
      <w:marLeft w:val="0"/>
      <w:marRight w:val="0"/>
      <w:marTop w:val="0"/>
      <w:marBottom w:val="0"/>
      <w:divBdr>
        <w:top w:val="none" w:sz="0" w:space="0" w:color="auto"/>
        <w:left w:val="none" w:sz="0" w:space="0" w:color="auto"/>
        <w:bottom w:val="none" w:sz="0" w:space="0" w:color="auto"/>
        <w:right w:val="none" w:sz="0" w:space="0" w:color="auto"/>
      </w:divBdr>
    </w:div>
    <w:div w:id="416900172">
      <w:bodyDiv w:val="1"/>
      <w:marLeft w:val="0"/>
      <w:marRight w:val="0"/>
      <w:marTop w:val="0"/>
      <w:marBottom w:val="0"/>
      <w:divBdr>
        <w:top w:val="none" w:sz="0" w:space="0" w:color="auto"/>
        <w:left w:val="none" w:sz="0" w:space="0" w:color="auto"/>
        <w:bottom w:val="none" w:sz="0" w:space="0" w:color="auto"/>
        <w:right w:val="none" w:sz="0" w:space="0" w:color="auto"/>
      </w:divBdr>
      <w:divsChild>
        <w:div w:id="1900095419">
          <w:marLeft w:val="0"/>
          <w:marRight w:val="0"/>
          <w:marTop w:val="0"/>
          <w:marBottom w:val="0"/>
          <w:divBdr>
            <w:top w:val="none" w:sz="0" w:space="0" w:color="auto"/>
            <w:left w:val="none" w:sz="0" w:space="0" w:color="auto"/>
            <w:bottom w:val="none" w:sz="0" w:space="0" w:color="auto"/>
            <w:right w:val="none" w:sz="0" w:space="0" w:color="auto"/>
          </w:divBdr>
        </w:div>
        <w:div w:id="1690836378">
          <w:marLeft w:val="0"/>
          <w:marRight w:val="0"/>
          <w:marTop w:val="0"/>
          <w:marBottom w:val="0"/>
          <w:divBdr>
            <w:top w:val="none" w:sz="0" w:space="0" w:color="auto"/>
            <w:left w:val="none" w:sz="0" w:space="0" w:color="auto"/>
            <w:bottom w:val="none" w:sz="0" w:space="0" w:color="auto"/>
            <w:right w:val="none" w:sz="0" w:space="0" w:color="auto"/>
          </w:divBdr>
        </w:div>
        <w:div w:id="1418332254">
          <w:marLeft w:val="0"/>
          <w:marRight w:val="0"/>
          <w:marTop w:val="0"/>
          <w:marBottom w:val="0"/>
          <w:divBdr>
            <w:top w:val="none" w:sz="0" w:space="0" w:color="auto"/>
            <w:left w:val="none" w:sz="0" w:space="0" w:color="auto"/>
            <w:bottom w:val="none" w:sz="0" w:space="0" w:color="auto"/>
            <w:right w:val="none" w:sz="0" w:space="0" w:color="auto"/>
          </w:divBdr>
          <w:divsChild>
            <w:div w:id="124812816">
              <w:marLeft w:val="0"/>
              <w:marRight w:val="0"/>
              <w:marTop w:val="0"/>
              <w:marBottom w:val="0"/>
              <w:divBdr>
                <w:top w:val="none" w:sz="0" w:space="0" w:color="auto"/>
                <w:left w:val="none" w:sz="0" w:space="0" w:color="auto"/>
                <w:bottom w:val="none" w:sz="0" w:space="0" w:color="auto"/>
                <w:right w:val="none" w:sz="0" w:space="0" w:color="auto"/>
              </w:divBdr>
              <w:divsChild>
                <w:div w:id="368921122">
                  <w:marLeft w:val="0"/>
                  <w:marRight w:val="0"/>
                  <w:marTop w:val="0"/>
                  <w:marBottom w:val="0"/>
                  <w:divBdr>
                    <w:top w:val="none" w:sz="0" w:space="0" w:color="auto"/>
                    <w:left w:val="none" w:sz="0" w:space="0" w:color="auto"/>
                    <w:bottom w:val="none" w:sz="0" w:space="0" w:color="auto"/>
                    <w:right w:val="none" w:sz="0" w:space="0" w:color="auto"/>
                  </w:divBdr>
                  <w:divsChild>
                    <w:div w:id="61412170">
                      <w:marLeft w:val="0"/>
                      <w:marRight w:val="0"/>
                      <w:marTop w:val="0"/>
                      <w:marBottom w:val="0"/>
                      <w:divBdr>
                        <w:top w:val="none" w:sz="0" w:space="0" w:color="auto"/>
                        <w:left w:val="none" w:sz="0" w:space="0" w:color="auto"/>
                        <w:bottom w:val="none" w:sz="0" w:space="0" w:color="auto"/>
                        <w:right w:val="none" w:sz="0" w:space="0" w:color="auto"/>
                      </w:divBdr>
                      <w:divsChild>
                        <w:div w:id="92788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458572">
      <w:bodyDiv w:val="1"/>
      <w:marLeft w:val="0"/>
      <w:marRight w:val="0"/>
      <w:marTop w:val="0"/>
      <w:marBottom w:val="0"/>
      <w:divBdr>
        <w:top w:val="none" w:sz="0" w:space="0" w:color="auto"/>
        <w:left w:val="none" w:sz="0" w:space="0" w:color="auto"/>
        <w:bottom w:val="none" w:sz="0" w:space="0" w:color="auto"/>
        <w:right w:val="none" w:sz="0" w:space="0" w:color="auto"/>
      </w:divBdr>
    </w:div>
    <w:div w:id="638460322">
      <w:bodyDiv w:val="1"/>
      <w:marLeft w:val="0"/>
      <w:marRight w:val="0"/>
      <w:marTop w:val="0"/>
      <w:marBottom w:val="0"/>
      <w:divBdr>
        <w:top w:val="none" w:sz="0" w:space="0" w:color="auto"/>
        <w:left w:val="none" w:sz="0" w:space="0" w:color="auto"/>
        <w:bottom w:val="none" w:sz="0" w:space="0" w:color="auto"/>
        <w:right w:val="none" w:sz="0" w:space="0" w:color="auto"/>
      </w:divBdr>
    </w:div>
    <w:div w:id="775170903">
      <w:bodyDiv w:val="1"/>
      <w:marLeft w:val="0"/>
      <w:marRight w:val="0"/>
      <w:marTop w:val="0"/>
      <w:marBottom w:val="0"/>
      <w:divBdr>
        <w:top w:val="none" w:sz="0" w:space="0" w:color="auto"/>
        <w:left w:val="none" w:sz="0" w:space="0" w:color="auto"/>
        <w:bottom w:val="none" w:sz="0" w:space="0" w:color="auto"/>
        <w:right w:val="none" w:sz="0" w:space="0" w:color="auto"/>
      </w:divBdr>
    </w:div>
    <w:div w:id="824203337">
      <w:bodyDiv w:val="1"/>
      <w:marLeft w:val="0"/>
      <w:marRight w:val="0"/>
      <w:marTop w:val="0"/>
      <w:marBottom w:val="0"/>
      <w:divBdr>
        <w:top w:val="none" w:sz="0" w:space="0" w:color="auto"/>
        <w:left w:val="none" w:sz="0" w:space="0" w:color="auto"/>
        <w:bottom w:val="none" w:sz="0" w:space="0" w:color="auto"/>
        <w:right w:val="none" w:sz="0" w:space="0" w:color="auto"/>
      </w:divBdr>
    </w:div>
    <w:div w:id="917715411">
      <w:bodyDiv w:val="1"/>
      <w:marLeft w:val="0"/>
      <w:marRight w:val="0"/>
      <w:marTop w:val="0"/>
      <w:marBottom w:val="0"/>
      <w:divBdr>
        <w:top w:val="none" w:sz="0" w:space="0" w:color="auto"/>
        <w:left w:val="none" w:sz="0" w:space="0" w:color="auto"/>
        <w:bottom w:val="none" w:sz="0" w:space="0" w:color="auto"/>
        <w:right w:val="none" w:sz="0" w:space="0" w:color="auto"/>
      </w:divBdr>
    </w:div>
    <w:div w:id="1304502141">
      <w:bodyDiv w:val="1"/>
      <w:marLeft w:val="0"/>
      <w:marRight w:val="0"/>
      <w:marTop w:val="0"/>
      <w:marBottom w:val="0"/>
      <w:divBdr>
        <w:top w:val="none" w:sz="0" w:space="0" w:color="auto"/>
        <w:left w:val="none" w:sz="0" w:space="0" w:color="auto"/>
        <w:bottom w:val="none" w:sz="0" w:space="0" w:color="auto"/>
        <w:right w:val="none" w:sz="0" w:space="0" w:color="auto"/>
      </w:divBdr>
    </w:div>
    <w:div w:id="1365985702">
      <w:bodyDiv w:val="1"/>
      <w:marLeft w:val="0"/>
      <w:marRight w:val="0"/>
      <w:marTop w:val="0"/>
      <w:marBottom w:val="0"/>
      <w:divBdr>
        <w:top w:val="none" w:sz="0" w:space="0" w:color="auto"/>
        <w:left w:val="none" w:sz="0" w:space="0" w:color="auto"/>
        <w:bottom w:val="none" w:sz="0" w:space="0" w:color="auto"/>
        <w:right w:val="none" w:sz="0" w:space="0" w:color="auto"/>
      </w:divBdr>
    </w:div>
    <w:div w:id="1432355924">
      <w:bodyDiv w:val="1"/>
      <w:marLeft w:val="0"/>
      <w:marRight w:val="0"/>
      <w:marTop w:val="0"/>
      <w:marBottom w:val="0"/>
      <w:divBdr>
        <w:top w:val="none" w:sz="0" w:space="0" w:color="auto"/>
        <w:left w:val="none" w:sz="0" w:space="0" w:color="auto"/>
        <w:bottom w:val="none" w:sz="0" w:space="0" w:color="auto"/>
        <w:right w:val="none" w:sz="0" w:space="0" w:color="auto"/>
      </w:divBdr>
    </w:div>
    <w:div w:id="1455714727">
      <w:bodyDiv w:val="1"/>
      <w:marLeft w:val="0"/>
      <w:marRight w:val="0"/>
      <w:marTop w:val="0"/>
      <w:marBottom w:val="0"/>
      <w:divBdr>
        <w:top w:val="none" w:sz="0" w:space="0" w:color="auto"/>
        <w:left w:val="none" w:sz="0" w:space="0" w:color="auto"/>
        <w:bottom w:val="none" w:sz="0" w:space="0" w:color="auto"/>
        <w:right w:val="none" w:sz="0" w:space="0" w:color="auto"/>
      </w:divBdr>
    </w:div>
    <w:div w:id="1539468723">
      <w:bodyDiv w:val="1"/>
      <w:marLeft w:val="0"/>
      <w:marRight w:val="0"/>
      <w:marTop w:val="0"/>
      <w:marBottom w:val="0"/>
      <w:divBdr>
        <w:top w:val="none" w:sz="0" w:space="0" w:color="auto"/>
        <w:left w:val="none" w:sz="0" w:space="0" w:color="auto"/>
        <w:bottom w:val="none" w:sz="0" w:space="0" w:color="auto"/>
        <w:right w:val="none" w:sz="0" w:space="0" w:color="auto"/>
      </w:divBdr>
    </w:div>
    <w:div w:id="1680277974">
      <w:bodyDiv w:val="1"/>
      <w:marLeft w:val="0"/>
      <w:marRight w:val="0"/>
      <w:marTop w:val="0"/>
      <w:marBottom w:val="0"/>
      <w:divBdr>
        <w:top w:val="none" w:sz="0" w:space="0" w:color="auto"/>
        <w:left w:val="none" w:sz="0" w:space="0" w:color="auto"/>
        <w:bottom w:val="none" w:sz="0" w:space="0" w:color="auto"/>
        <w:right w:val="none" w:sz="0" w:space="0" w:color="auto"/>
      </w:divBdr>
    </w:div>
    <w:div w:id="1750036217">
      <w:bodyDiv w:val="1"/>
      <w:marLeft w:val="0"/>
      <w:marRight w:val="0"/>
      <w:marTop w:val="0"/>
      <w:marBottom w:val="0"/>
      <w:divBdr>
        <w:top w:val="none" w:sz="0" w:space="0" w:color="auto"/>
        <w:left w:val="none" w:sz="0" w:space="0" w:color="auto"/>
        <w:bottom w:val="none" w:sz="0" w:space="0" w:color="auto"/>
        <w:right w:val="none" w:sz="0" w:space="0" w:color="auto"/>
      </w:divBdr>
    </w:div>
    <w:div w:id="1759862420">
      <w:bodyDiv w:val="1"/>
      <w:marLeft w:val="0"/>
      <w:marRight w:val="0"/>
      <w:marTop w:val="0"/>
      <w:marBottom w:val="0"/>
      <w:divBdr>
        <w:top w:val="none" w:sz="0" w:space="0" w:color="auto"/>
        <w:left w:val="none" w:sz="0" w:space="0" w:color="auto"/>
        <w:bottom w:val="none" w:sz="0" w:space="0" w:color="auto"/>
        <w:right w:val="none" w:sz="0" w:space="0" w:color="auto"/>
      </w:divBdr>
    </w:div>
    <w:div w:id="1809007627">
      <w:bodyDiv w:val="1"/>
      <w:marLeft w:val="0"/>
      <w:marRight w:val="0"/>
      <w:marTop w:val="0"/>
      <w:marBottom w:val="0"/>
      <w:divBdr>
        <w:top w:val="none" w:sz="0" w:space="0" w:color="auto"/>
        <w:left w:val="none" w:sz="0" w:space="0" w:color="auto"/>
        <w:bottom w:val="none" w:sz="0" w:space="0" w:color="auto"/>
        <w:right w:val="none" w:sz="0" w:space="0" w:color="auto"/>
      </w:divBdr>
    </w:div>
    <w:div w:id="1825470989">
      <w:bodyDiv w:val="1"/>
      <w:marLeft w:val="0"/>
      <w:marRight w:val="0"/>
      <w:marTop w:val="0"/>
      <w:marBottom w:val="0"/>
      <w:divBdr>
        <w:top w:val="none" w:sz="0" w:space="0" w:color="auto"/>
        <w:left w:val="none" w:sz="0" w:space="0" w:color="auto"/>
        <w:bottom w:val="none" w:sz="0" w:space="0" w:color="auto"/>
        <w:right w:val="none" w:sz="0" w:space="0" w:color="auto"/>
      </w:divBdr>
    </w:div>
    <w:div w:id="1913082104">
      <w:bodyDiv w:val="1"/>
      <w:marLeft w:val="0"/>
      <w:marRight w:val="0"/>
      <w:marTop w:val="0"/>
      <w:marBottom w:val="0"/>
      <w:divBdr>
        <w:top w:val="none" w:sz="0" w:space="0" w:color="auto"/>
        <w:left w:val="none" w:sz="0" w:space="0" w:color="auto"/>
        <w:bottom w:val="none" w:sz="0" w:space="0" w:color="auto"/>
        <w:right w:val="none" w:sz="0" w:space="0" w:color="auto"/>
      </w:divBdr>
    </w:div>
    <w:div w:id="1920099033">
      <w:bodyDiv w:val="1"/>
      <w:marLeft w:val="0"/>
      <w:marRight w:val="0"/>
      <w:marTop w:val="0"/>
      <w:marBottom w:val="0"/>
      <w:divBdr>
        <w:top w:val="none" w:sz="0" w:space="0" w:color="auto"/>
        <w:left w:val="none" w:sz="0" w:space="0" w:color="auto"/>
        <w:bottom w:val="none" w:sz="0" w:space="0" w:color="auto"/>
        <w:right w:val="none" w:sz="0" w:space="0" w:color="auto"/>
      </w:divBdr>
    </w:div>
    <w:div w:id="198843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4</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 bhargava</dc:creator>
  <cp:keywords/>
  <dc:description/>
  <cp:lastModifiedBy>Aakash Khandelwal</cp:lastModifiedBy>
  <cp:revision>47</cp:revision>
  <cp:lastPrinted>2020-06-18T11:37:00Z</cp:lastPrinted>
  <dcterms:created xsi:type="dcterms:W3CDTF">2020-07-12T06:48:00Z</dcterms:created>
  <dcterms:modified xsi:type="dcterms:W3CDTF">2022-05-09T05:53:00Z</dcterms:modified>
  <cp:contentStatus/>
</cp:coreProperties>
</file>